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江苏省扬州市中级人民法院新审判法庭显示设备系统采购项目</w:t>
      </w:r>
      <w:r/>
    </w:p>
    <w:p>
      <w:pPr>
        <w:ind w:right="0" w:firstLine="1606"/>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JSZC-321000-JZCG-G2025-0126</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2025</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11</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1134" w:bottom="1134" w:left="1304" w:header="709" w:footer="709" w:gutter="0"/>
          <w:pgNumType w:start="1"/>
          <w:cols w:num="1" w:sep="0" w:space="708"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1</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4</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3</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28</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44</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47</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03"/>
        <w:rPr>
          <w:rFonts w:ascii="黑体" w:hAnsi="黑体" w:eastAsia="黑体" w:cs="黑体"/>
          <w:color w:val="000000"/>
          <w:sz w:val="44"/>
        </w:rPr>
        <w:sectPr>
          <w:footerReference w:type="default" r:id="rId11"/>
          <w:footnotePr/>
          <w:endnotePr/>
          <w:type w:val="nextPage"/>
          <w:pgSz w:w="11906" w:h="16838" w:orient="portrait"/>
          <w:pgMar w:top="1134" w:right="1134" w:bottom="1134" w:left="1304" w:header="709" w:footer="709" w:gutter="0"/>
          <w:pgNumType w:start="1"/>
          <w:cols w:num="1" w:sep="0" w:space="708" w:equalWidth="1"/>
          <w:docGrid w:linePitch="360"/>
        </w:sectPr>
      </w:pPr>
      <w:r>
        <w:rPr>
          <w:rFonts w:ascii="黑体" w:hAnsi="黑体" w:eastAsia="黑体" w:cs="黑体"/>
          <w:color w:val="000000"/>
          <w:sz w:val="44"/>
        </w:rPr>
      </w:r>
      <w:r/>
    </w:p>
    <w:p>
      <w:pPr>
        <w:pStyle w:val="803"/>
      </w:pPr>
      <w:r>
        <w:rPr>
          <w:rFonts w:ascii="黑体" w:hAnsi="黑体" w:eastAsia="黑体" w:cs="黑体"/>
          <w:color w:val="000000"/>
          <w:sz w:val="44"/>
        </w:rPr>
        <w:t xml:space="preserve">第一章</w:t>
      </w:r>
      <w:r>
        <w:rPr>
          <w:rFonts w:hint="eastAsia" w:ascii="黑体" w:hAnsi="黑体" w:cs="黑体"/>
          <w:color w:val="000000"/>
          <w:sz w:val="44"/>
          <w:lang w:val="en-US" w:eastAsia="zh-CN"/>
        </w:rPr>
        <w:t xml:space="preserve"> </w:t>
      </w:r>
      <w:r>
        <w:rPr>
          <w:rFonts w:ascii="黑体" w:hAnsi="黑体" w:eastAsia="黑体" w:cs="黑体"/>
          <w:color w:val="000000"/>
          <w:sz w:val="44"/>
        </w:rPr>
        <w:t xml:space="preserve">投标邀请</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w:t>
      </w:r>
      <w:r>
        <w:rPr>
          <w:rFonts w:hint="eastAsia" w:ascii="宋体" w:hAnsi="宋体" w:eastAsia="宋体" w:cs="宋体"/>
          <w:color w:val="auto"/>
          <w:sz w:val="24"/>
        </w:rPr>
        <w:t xml:space="preserve">江苏省扬州市中级人民法院</w:t>
      </w:r>
      <w:r>
        <w:rPr>
          <w:rFonts w:ascii="宋体" w:hAnsi="宋体" w:eastAsia="宋体" w:cs="宋体"/>
          <w:color w:val="auto"/>
          <w:sz w:val="24"/>
        </w:rPr>
        <w:t xml:space="preserve">]的委托，扬州市公共资源交易中心就[</w:t>
      </w:r>
      <w:r>
        <w:rPr>
          <w:rFonts w:hint="eastAsia" w:ascii="宋体" w:hAnsi="宋体" w:eastAsia="宋体" w:cs="宋体"/>
          <w:color w:val="auto"/>
          <w:sz w:val="24"/>
        </w:rPr>
        <w:t xml:space="preserve">江苏省扬州市中级人民法院新审判法庭显示设备系统采购项目](JSZC-321000-JZCG-G2025-0126)</w:t>
      </w:r>
      <w:r>
        <w:rPr>
          <w:rFonts w:ascii="宋体" w:hAnsi="宋体" w:eastAsia="宋体" w:cs="宋体"/>
          <w:color w:val="auto"/>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w:t>
      </w:r>
      <w:r>
        <w:rPr>
          <w:rFonts w:hint="eastAsia" w:ascii="宋体" w:hAnsi="宋体" w:eastAsia="宋体" w:cs="宋体"/>
          <w:color w:val="auto"/>
          <w:sz w:val="24"/>
        </w:rPr>
        <w:t xml:space="preserve">江苏省扬州市中级人民法院新审判法庭显示设备系统采购项目</w:t>
      </w:r>
      <w:r>
        <w:rPr>
          <w:rFonts w:ascii="宋体" w:hAnsi="宋体" w:eastAsia="宋体" w:cs="宋体"/>
          <w:color w:val="000000"/>
          <w:sz w:val="24"/>
          <w:u w:val="single"/>
        </w:rPr>
        <w:t xml:space="preserve">)</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highlight w:val="none"/>
          <w:u w:val="single"/>
          <w:lang w:val="en-US" w:eastAsia="zh-CN"/>
        </w:rPr>
        <w:t xml:space="preserve">2025</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white"/>
          <w:u w:val="single"/>
          <w:lang w:val="en-US" w:eastAsia="zh-CN"/>
        </w:rPr>
        <w:t xml:space="preserve">12</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12</w:t>
      </w:r>
      <w:r>
        <w:rPr>
          <w:rFonts w:ascii="宋体" w:hAnsi="宋体" w:eastAsia="宋体" w:cs="宋体"/>
          <w:color w:val="ff0000"/>
          <w:sz w:val="24"/>
          <w:highlight w:val="white"/>
          <w:u w:val="single"/>
        </w:rPr>
        <w:t xml:space="preserve">日</w:t>
      </w:r>
      <w:r>
        <w:rPr>
          <w:rFonts w:ascii="宋体" w:hAnsi="宋体" w:eastAsia="宋体" w:cs="宋体"/>
          <w:color w:val="ff0000"/>
          <w:sz w:val="24"/>
          <w:highlight w:val="none"/>
          <w:u w:val="single"/>
        </w:rPr>
        <w:t xml:space="preserve">09点30分</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auto"/>
          <w:sz w:val="24"/>
        </w:rPr>
        <w:t xml:space="preserve">JSZC-321000-JZCG-G2025-0126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auto"/>
          <w:sz w:val="24"/>
        </w:rPr>
        <w:t xml:space="preserve">江苏省扬州市中级人民法院新审判法庭显示设备系统采购项目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585"/>
        <w:gridCol w:w="33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6"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6"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150</w:t>
            </w:r>
            <w:r/>
          </w:p>
        </w:tc>
      </w:tr>
    </w:tbl>
    <w:p>
      <w:pPr>
        <w:pStyle w:val="806"/>
        <w:ind w:firstLine="480"/>
        <w:jc w:val="both"/>
        <w:keepLines w:val="0"/>
        <w:keepNext w:val="0"/>
        <w:pageBreakBefore w:val="0"/>
        <w:spacing w:line="360" w:lineRule="auto"/>
        <w:shd w:val="clear" w:color="auto"/>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5.采购需求(简介)：本次招标分为新购LED显示系统采购与现有显示系统搬迁利旧服务。（详细内容见本招标文件第四章）</w:t>
      </w:r>
      <w:r/>
    </w:p>
    <w:p>
      <w:pPr>
        <w:ind w:left="0" w:right="0" w:firstLine="480"/>
        <w:jc w:val="both"/>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w:t>
      </w:r>
      <w:r>
        <w:rPr>
          <w:rFonts w:hint="eastAsia" w:ascii="宋体" w:hAnsi="宋体" w:cs="宋体"/>
          <w:color w:val="000000"/>
          <w:sz w:val="24"/>
          <w:highlight w:val="none"/>
          <w:lang w:eastAsia="zh-CN"/>
        </w:rPr>
        <w:t xml:space="preserve">合同签定后180天内完成供货、安装、调试，交付使用。</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w:t>
      </w:r>
      <w:r>
        <w:rPr>
          <w:rFonts w:ascii="宋体" w:hAnsi="宋体" w:eastAsia="宋体" w:cs="宋体"/>
          <w:color w:val="000000"/>
          <w:sz w:val="24"/>
          <w:highlight w:val="none"/>
        </w:rPr>
        <w:t xml:space="preserve">求：</w:t>
      </w:r>
      <w:r>
        <w:rPr>
          <w:rFonts w:ascii="宋体" w:hAnsi="宋体" w:eastAsia="宋体" w:cs="宋体"/>
          <w:b/>
          <w:bCs/>
          <w:color w:val="ff0000"/>
          <w:sz w:val="24"/>
          <w:highlight w:val="none"/>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193"/>
        <w:gridCol w:w="39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2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0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szCs w:val="24"/>
          <w:highlight w:val="none"/>
          <w:u w:val="single"/>
        </w:rPr>
        <w:t xml:space="preserve">.</w:t>
      </w:r>
      <w:r>
        <w:rPr>
          <w:rFonts w:ascii="宋体" w:hAnsi="宋体" w:eastAsia="宋体" w:cs="宋体"/>
          <w:color w:val="ff0000"/>
          <w:sz w:val="24"/>
          <w:szCs w:val="24"/>
          <w:highlight w:val="none"/>
          <w:u w:val="single"/>
        </w:rPr>
        <w:t xml:space="preserve">2025年</w:t>
      </w:r>
      <w:r>
        <w:rPr>
          <w:rFonts w:ascii="宋体" w:hAnsi="宋体" w:eastAsia="宋体" w:cs="宋体"/>
          <w:color w:val="ff0000"/>
          <w:sz w:val="24"/>
          <w:szCs w:val="24"/>
          <w:highlight w:val="none"/>
          <w:u w:val="single"/>
          <w:lang w:val="en-US" w:eastAsia="zh-CN"/>
        </w:rPr>
        <w:t xml:space="preserve">12</w:t>
      </w:r>
      <w:r>
        <w:rPr>
          <w:rFonts w:ascii="宋体" w:hAnsi="宋体" w:eastAsia="宋体" w:cs="宋体"/>
          <w:color w:val="ff0000"/>
          <w:sz w:val="24"/>
          <w:szCs w:val="24"/>
          <w:highlight w:val="none"/>
          <w:u w:val="single"/>
        </w:rPr>
        <w:t xml:space="preserve">月12</w:t>
      </w:r>
      <w:r>
        <w:rPr>
          <w:rFonts w:ascii="宋体" w:hAnsi="宋体" w:eastAsia="宋体" w:cs="宋体"/>
          <w:color w:val="ff0000"/>
          <w:sz w:val="24"/>
          <w:szCs w:val="24"/>
          <w:highlight w:val="none"/>
          <w:u w:val="single"/>
        </w:rPr>
        <w:t xml:space="preserve">日</w:t>
      </w:r>
      <w:r>
        <w:rPr>
          <w:rFonts w:ascii="宋体" w:hAnsi="宋体" w:eastAsia="宋体" w:cs="宋体"/>
          <w:color w:val="ff0000"/>
          <w:sz w:val="24"/>
          <w:szCs w:val="24"/>
          <w:highlight w:val="none"/>
          <w:u w:val="single"/>
        </w:rPr>
        <w:t xml:space="preserve">0</w:t>
      </w:r>
      <w:r>
        <w:rPr>
          <w:rFonts w:ascii="宋体" w:hAnsi="宋体" w:eastAsia="宋体" w:cs="宋体"/>
          <w:color w:val="ff0000"/>
          <w:sz w:val="24"/>
          <w:szCs w:val="24"/>
          <w:highlight w:val="none"/>
          <w:u w:val="single"/>
        </w:rPr>
        <w:t xml:space="preserve">9点</w:t>
      </w:r>
      <w:r>
        <w:rPr>
          <w:rFonts w:ascii="宋体" w:hAnsi="宋体" w:eastAsia="宋体" w:cs="宋体"/>
          <w:color w:val="ff0000"/>
          <w:sz w:val="24"/>
          <w:highlight w:val="none"/>
          <w:u w:val="single"/>
        </w:rPr>
        <w:t xml:space="preserve">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cs="宋体"/>
          <w:color w:val="000000"/>
          <w:sz w:val="24"/>
          <w:highlight w:val="none"/>
        </w:rPr>
        <w:t xml:space="preserve">1.采购人信息</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rPr>
        <w:t xml:space="preserve">江苏省扬州市中级人民法院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 址：</w:t>
      </w:r>
      <w:r>
        <w:rPr>
          <w:rFonts w:hint="eastAsia" w:ascii="宋体" w:hAnsi="宋体" w:cs="宋体"/>
          <w:color w:val="000000"/>
          <w:sz w:val="24"/>
          <w:highlight w:val="none"/>
        </w:rPr>
        <w:t xml:space="preserve">江苏省扬州市扬子江中路730号</w:t>
      </w:r>
      <w:r>
        <w:rPr>
          <w:rFonts w:ascii="宋体" w:hAnsi="宋体" w:cs="宋体"/>
          <w:color w:val="000000"/>
          <w:sz w:val="24"/>
          <w:highlight w:val="none"/>
        </w:rPr>
        <w:t xml:space="preserve">          </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陶飞</w:t>
      </w:r>
      <w:r/>
    </w:p>
    <w:p>
      <w:pPr>
        <w:ind w:firstLine="480"/>
        <w:jc w:val="left"/>
        <w:spacing w:line="36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0514-</w:t>
      </w:r>
      <w:r>
        <w:rPr>
          <w:rFonts w:hint="eastAsia" w:ascii="宋体" w:hAnsi="宋体" w:cs="宋体"/>
          <w:color w:val="000000"/>
          <w:sz w:val="24"/>
          <w:highlight w:val="none"/>
        </w:rPr>
        <w:t xml:space="preserve">82922302</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2.扬州市公共资源交易中心信息</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　址：扬州市文昌东路9号广陵新城市民中心1号楼5楼1529室</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联系人：舒畅</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联系方式：</w:t>
      </w:r>
      <w:bookmarkStart w:id="0" w:name="_Toc28359087"/>
      <w:r/>
      <w:bookmarkStart w:id="1" w:name="_Toc28359010"/>
      <w:r>
        <w:rPr>
          <w:rFonts w:hint="eastAsia" w:ascii="宋体" w:hAnsi="宋体"/>
          <w:sz w:val="24"/>
          <w:szCs w:val="24"/>
          <w:highlight w:val="none"/>
        </w:rPr>
        <w:t xml:space="preserve">0514-82087195</w:t>
      </w:r>
      <w:bookmarkEnd w:id="0"/>
      <w:r/>
      <w:bookmarkEnd w:id="1"/>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803"/>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rPr>
          <w:rFonts w:ascii="Arial" w:hAnsi="Arial" w:eastAsia="Arial" w:cs="Arial"/>
          <w:color w:val="000000"/>
          <w:sz w:val="28"/>
        </w:rPr>
        <w:pBdr>
          <w:top w:val="none" w:color="000000" w:sz="0" w:space="0"/>
          <w:left w:val="none" w:color="000000" w:sz="0" w:space="0"/>
          <w:bottom w:val="none" w:color="000000" w:sz="0" w:space="0"/>
          <w:right w:val="none" w:color="000000" w:sz="0" w:space="0"/>
        </w:pBdr>
      </w:pPr>
      <w:r>
        <w:rPr>
          <w:rFonts w:hint="default" w:ascii="Arial" w:hAnsi="Arial" w:eastAsia="Arial" w:cs="Arial"/>
          <w:color w:val="000000"/>
          <w:sz w:val="28"/>
          <w:lang w:val="en-US" w:eastAsia="zh-CN"/>
        </w:rPr>
        <w:t xml:space="preserve">10、</w:t>
      </w:r>
      <w:r>
        <w:rPr>
          <w:rFonts w:ascii="Arial" w:hAnsi="Arial" w:eastAsia="Arial" w:cs="Arial"/>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right="0" w:firstLine="321"/>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26.1.10 异常低价投标（响应）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26.1.10.1投标（响应）报价低于采购项目预算 50% 的，即投标（响应）报价&lt;采购项目预算×50%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26.1.10.2投标（响应）报价低于采购项目最高限价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26.1.10.3评审委员会认定的供应商报价过低、有可能影响产品质量或者不能诚信履约的其他情形。</w:t>
      </w:r>
      <w:r/>
    </w:p>
    <w:p>
      <w:pPr>
        <w:ind w:left="0" w:right="0" w:firstLine="480"/>
        <w:jc w:val="both"/>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26.1.13其他法律、法规及本招标文件规定的属无效投标的情形。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2640"/>
        <w:jc w:val="both"/>
        <w:spacing w:before="0" w:after="0"/>
        <w:pBdr>
          <w:top w:val="none" w:color="000000" w:sz="0" w:space="0"/>
          <w:left w:val="none" w:color="000000" w:sz="0" w:space="0"/>
          <w:bottom w:val="none" w:color="000000" w:sz="0" w:space="0"/>
          <w:right w:val="none" w:color="000000" w:sz="0" w:space="0"/>
        </w:pBdr>
      </w:pPr>
      <w:r>
        <w:rPr>
          <w:rStyle w:val="802"/>
          <w:rFonts w:ascii="黑体" w:hAnsi="黑体" w:eastAsia="黑体" w:cs="黑体"/>
        </w:rPr>
        <w:t xml:space="preserve">第三章</w:t>
      </w:r>
      <w:r>
        <w:rPr>
          <w:rStyle w:val="802"/>
          <w:rFonts w:hint="eastAsia" w:ascii="黑体" w:hAnsi="黑体" w:eastAsia="黑体" w:cs="黑体"/>
          <w:lang w:val="en-US" w:eastAsia="zh-CN"/>
        </w:rPr>
        <w:t xml:space="preserve">  </w:t>
      </w:r>
      <w:r>
        <w:rPr>
          <w:rStyle w:val="802"/>
          <w:rFonts w:ascii="黑体" w:hAnsi="黑体" w:eastAsia="黑体" w:cs="黑体"/>
        </w:rPr>
        <w:t xml:space="preserve">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63"/>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63"/>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7"/>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0"/>
        </w:numPr>
        <w:ind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1"/>
          <w:szCs w:val="21"/>
          <w:lang w:val="en-US" w:eastAsia="zh-CN" w:bidi="ar-SA"/>
        </w:rPr>
        <w:t xml:space="preserve">（10）</w:t>
      </w: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pStyle w:val="853"/>
        <w:ind w:left="0" w:firstLine="480"/>
        <w:jc w:val="both"/>
        <w:keepLines w:val="0"/>
        <w:keepNext w:val="0"/>
        <w:pageBreakBefore w:val="0"/>
        <w:spacing w:before="0" w:after="0" w:line="360" w:lineRule="auto"/>
        <w:rPr>
          <w:rFonts w:hint="default" w:ascii="宋体" w:hAnsi="宋体" w:eastAsia="宋体" w:cs="宋体"/>
          <w:color w:val="ff0000"/>
          <w:sz w:val="21"/>
          <w:szCs w:val="21"/>
          <w:lang w:val="en-US" w:eastAsia="zh-CN" w:bidi="ar-SA"/>
        </w:rPr>
      </w:pPr>
      <w:r>
        <w:rPr>
          <w:rFonts w:hint="default" w:ascii="宋体" w:hAnsi="宋体" w:eastAsia="宋体" w:cs="宋体"/>
          <w:color w:val="ff0000"/>
          <w:sz w:val="21"/>
          <w:szCs w:val="21"/>
          <w:lang w:val="en-US" w:eastAsia="en-US" w:bidi="ar-SA"/>
        </w:rPr>
        <w:t xml:space="preserve">合同签订，甲方自收到乙方开具的发票后，10个工作日内支付合同总价的30%；项目验收合格，甲方自收到乙方开具的发票后，10个工作日内支付合同总价的70%。</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0"/>
        </w:numPr>
        <w:ind w:lef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1"/>
          <w:szCs w:val="21"/>
          <w:lang w:val="en-US" w:eastAsia="zh-CN" w:bidi="ar-SA"/>
        </w:rPr>
        <w:t xml:space="preserve">（1）</w:t>
      </w: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63"/>
        <w:ind w:left="0" w:right="0" w:firstLine="0"/>
        <w:jc w:val="center"/>
        <w:spacing w:before="260" w:after="260" w:line="400" w:lineRule="atLeast"/>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pStyle w:val="763"/>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2250"/>
        <w:gridCol w:w="1750"/>
        <w:gridCol w:w="2775"/>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753"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2250"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7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8"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63"/>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63"/>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420"/>
        <w:jc w:val="both"/>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16.4</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23、</w:t>
      </w:r>
      <w:r>
        <w:rPr>
          <w:rFonts w:ascii="宋体" w:hAnsi="宋体" w:eastAsia="宋体" w:cs="宋体"/>
          <w:b/>
          <w:color w:val="000000"/>
          <w:sz w:val="24"/>
        </w:rPr>
        <w:t xml:space="preserve">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3"/>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97"/>
        <w:tblW w:w="830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2969"/>
        <w:gridCol w:w="4200"/>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137"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6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3"/>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w:t>
      </w:r>
      <w:r>
        <w:rPr>
          <w:rFonts w:ascii="宋体" w:hAnsi="宋体" w:eastAsia="宋体" w:cs="宋体"/>
          <w:b/>
          <w:color w:val="ff0000"/>
          <w:sz w:val="24"/>
        </w:rPr>
        <w:t xml:space="preserve">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b/>
          <w:bCs/>
          <w:color w:val="ff0000"/>
          <w:sz w:val="24"/>
          <w:highlight w:val="none"/>
        </w:rPr>
        <w:t xml:space="preserve">本项目强制节能产品有：</w:t>
      </w:r>
      <w:r>
        <w:rPr>
          <w:rFonts w:hint="eastAsia" w:ascii="宋体" w:hAnsi="宋体" w:cs="宋体"/>
          <w:b/>
          <w:bCs/>
          <w:color w:val="ff0000"/>
          <w:sz w:val="24"/>
          <w:highlight w:val="none"/>
          <w:u w:val="single"/>
          <w:lang w:val="en-US" w:eastAsia="zh-CN"/>
        </w:rPr>
        <w:t xml:space="preserve">无</w:t>
      </w:r>
      <w:r>
        <w:rPr>
          <w:rFonts w:ascii="宋体" w:hAnsi="宋体" w:eastAsia="宋体" w:cs="宋体"/>
          <w:b/>
          <w:bCs/>
          <w:color w:val="ff0000"/>
          <w:sz w:val="24"/>
          <w:highlight w:val="none"/>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3220"/>
        <w:gridCol w:w="40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0" w:type="dxa"/>
            <w:vAlign w:val="center"/>
            <w:textDirection w:val="lrTb"/>
            <w:noWrap w:val="false"/>
          </w:tcPr>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r>
            <w:r>
              <w:rPr>
                <w:rFonts w:ascii="宋体" w:hAnsi="宋体" w:eastAsia="宋体" w:cs="宋体"/>
                <w:color w:val="000000"/>
                <w:sz w:val="24"/>
              </w:rPr>
              <w:t xml:space="preserve">江苏省扬州市中级人民法院新审判法庭显示设备系统采购项目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3" w:type="dxa"/>
            <w:vAlign w:val="center"/>
            <w:textDirection w:val="lrTb"/>
            <w:noWrap w:val="false"/>
          </w:tcPr>
          <w:p>
            <w:pPr>
              <w:ind w:right="0" w:firstLine="1687"/>
              <w:jc w:val="both"/>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lang w:val="en-US" w:eastAsia="zh-CN"/>
              </w:rPr>
              <w:t xml:space="preserve">工业</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47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71"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1" w:type="dxa"/>
            <w:vAlign w:val="top"/>
            <w:textDirection w:val="lrTb"/>
            <w:noWrap w:val="false"/>
          </w:tcPr>
          <w:p>
            <w:pPr>
              <w:ind w:right="0" w:firstLine="723"/>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hd w:val="clear" w:color="auto"/>
                <w:lang w:val="en-US" w:eastAsia="zh-CN"/>
              </w:rPr>
              <w:t xml:space="preserve">审委会</w:t>
            </w:r>
            <w:r>
              <w:rPr>
                <w:rFonts w:hint="eastAsia" w:ascii="宋体" w:hAnsi="宋体" w:cs="宋体"/>
                <w:b/>
                <w:bCs/>
                <w:color w:val="ff0000"/>
                <w:sz w:val="24"/>
                <w:shd w:val="clear" w:color="auto"/>
                <w:lang w:val="en-US" w:eastAsia="zh-CN"/>
              </w:rPr>
              <w:t xml:space="preserve">会议室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color w:val="ff0000"/>
                <w:sz w:val="24"/>
                <w:shd w:val="clear" w:color="auto"/>
                <w:lang w:val="en-US" w:eastAsia="zh-CN"/>
              </w:rPr>
              <w:t xml:space="preserve">显示屏</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ind w:left="0" w:right="0" w:firstLine="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r>
      <w:r/>
    </w:p>
    <w:p>
      <w:pPr>
        <w:pStyle w:val="806"/>
        <w:numPr>
          <w:ilvl w:val="0"/>
          <w:numId w:val="11"/>
        </w:numPr>
        <w:ind w:firstLine="480"/>
        <w:jc w:val="both"/>
        <w:keepLines w:val="0"/>
        <w:keepNext w:val="0"/>
        <w:pageBreakBefore w:val="0"/>
        <w:spacing w:line="360" w:lineRule="auto"/>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项目需求</w:t>
      </w:r>
      <w:r/>
    </w:p>
    <w:p>
      <w:pPr>
        <w:pStyle w:val="806"/>
        <w:numPr>
          <w:ilvl w:val="0"/>
          <w:numId w:val="0"/>
        </w:numPr>
        <w:ind w:firstLine="480"/>
        <w:jc w:val="both"/>
        <w:keepLines w:val="0"/>
        <w:keepNext w:val="0"/>
        <w:pageBreakBefore w:val="0"/>
        <w:spacing w:line="360" w:lineRule="auto"/>
        <w:widowControl w:val="off"/>
        <w:rPr>
          <w:rFonts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新购显示屏</w:t>
      </w:r>
      <w:r>
        <w:rPr>
          <w:rFonts w:ascii="Segoe UI" w:hAnsi="Segoe UI" w:eastAsia="Segoe UI" w:cs="Segoe UI"/>
          <w:i w:val="0"/>
          <w:iCs w:val="0"/>
          <w:caps w:val="0"/>
          <w:color w:val="auto"/>
          <w:spacing w:val="0"/>
          <w:sz w:val="24"/>
          <w:szCs w:val="24"/>
          <w:highlight w:val="none"/>
          <w:shd w:val="clear" w:color="auto" w:fill="ffffff"/>
        </w:rPr>
        <w:t xml:space="preserve">遵循“对外服务场所优先、办案业务场所优先、与其他多媒体设备交互要求低的场所优先”原则，聚焦新审判法庭核心场景需求，采购三类显示设备，具体包括</w:t>
      </w:r>
      <w:r>
        <w:rPr>
          <w:rFonts w:hint="eastAsia" w:ascii="Segoe UI" w:hAnsi="Segoe UI" w:eastAsia="Segoe UI" w:cs="Segoe UI"/>
          <w:i w:val="0"/>
          <w:iCs w:val="0"/>
          <w:caps w:val="0"/>
          <w:color w:val="auto"/>
          <w:spacing w:val="0"/>
          <w:sz w:val="24"/>
          <w:szCs w:val="24"/>
          <w:highlight w:val="none"/>
          <w:shd w:val="clear" w:color="auto" w:fill="ffffff"/>
        </w:rPr>
        <w:t xml:space="preserve">大法庭（室内）LED显示屏</w:t>
      </w:r>
      <w:r>
        <w:rPr>
          <w:rFonts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Segoe UI" w:cs="Segoe UI"/>
          <w:i w:val="0"/>
          <w:iCs w:val="0"/>
          <w:caps w:val="0"/>
          <w:color w:val="auto"/>
          <w:spacing w:val="0"/>
          <w:sz w:val="24"/>
          <w:szCs w:val="24"/>
          <w:highlight w:val="none"/>
          <w:shd w:val="clear" w:color="auto" w:fill="ffffff"/>
        </w:rPr>
        <w:t xml:space="preserve">安检室（室外）LED显示屏</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、审委会会议室（室内）LED显示屏</w:t>
      </w:r>
      <w:r>
        <w:rPr>
          <w:rFonts w:ascii="Segoe UI" w:hAnsi="Segoe UI" w:eastAsia="Segoe UI" w:cs="Segoe UI"/>
          <w:i w:val="0"/>
          <w:iCs w:val="0"/>
          <w:caps w:val="0"/>
          <w:color w:val="auto"/>
          <w:spacing w:val="0"/>
          <w:sz w:val="24"/>
          <w:szCs w:val="24"/>
          <w:highlight w:val="none"/>
          <w:shd w:val="clear" w:color="auto" w:fill="ffffff"/>
        </w:rPr>
        <w:t xml:space="preserve">。</w:t>
      </w:r>
      <w:r/>
    </w:p>
    <w:p>
      <w:pPr>
        <w:pStyle w:val="806"/>
        <w:ind w:firstLine="480"/>
        <w:jc w:val="both"/>
        <w:keepLines w:val="0"/>
        <w:keepNext w:val="0"/>
        <w:pageBreakBefore w:val="0"/>
        <w:spacing w:line="360" w:lineRule="auto"/>
        <w:widowControl w:val="off"/>
        <w:rPr>
          <w:rFonts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rPr>
        <w:t xml:space="preserve">大法庭（室内）LED显示屏</w:t>
      </w:r>
      <w:r>
        <w:rPr>
          <w:rFonts w:hint="eastAsia"/>
          <w:color w:val="auto"/>
          <w:highlight w:val="none"/>
        </w:rPr>
        <w:t xml:space="preserve">安装于</w:t>
      </w:r>
      <w:r>
        <w:rPr>
          <w:rFonts w:hint="eastAsia"/>
          <w:color w:val="auto"/>
          <w:highlight w:val="none"/>
          <w:lang w:val="en-US" w:eastAsia="zh-CN"/>
        </w:rPr>
        <w:t xml:space="preserve">1</w:t>
      </w:r>
      <w:r>
        <w:rPr>
          <w:rFonts w:hint="eastAsia"/>
          <w:color w:val="auto"/>
          <w:highlight w:val="none"/>
        </w:rPr>
        <w:t xml:space="preserve">楼大法庭，</w:t>
      </w:r>
      <w:r>
        <w:rPr>
          <w:rFonts w:ascii="Segoe UI" w:hAnsi="Segoe UI" w:eastAsia="Segoe UI" w:cs="Segoe UI"/>
          <w:i w:val="0"/>
          <w:iCs w:val="0"/>
          <w:caps w:val="0"/>
          <w:color w:val="auto"/>
          <w:spacing w:val="0"/>
          <w:sz w:val="24"/>
          <w:szCs w:val="24"/>
          <w:highlight w:val="none"/>
          <w:shd w:val="clear" w:color="auto" w:fill="ffffff"/>
        </w:rPr>
        <w:t xml:space="preserve">作为庭审核心辅助设备，</w:t>
      </w:r>
      <w:r>
        <w:rPr>
          <w:rFonts w:hint="eastAsia"/>
          <w:color w:val="auto"/>
          <w:highlight w:val="none"/>
        </w:rPr>
        <w:t xml:space="preserve">在庭审中实现证据同步投射、笔录实时核对、法律条文即时援引及多语言翻译支持，强化庭审逻辑性与公正性</w:t>
      </w:r>
      <w:r>
        <w:rPr>
          <w:rFonts w:hint="eastAsia"/>
          <w:color w:val="auto"/>
          <w:highlight w:val="none"/>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利用庭审间隙播放法治宣传短片、展示法院文化建设成果，将司法实践场景转化</w:t>
      </w:r>
      <w:r>
        <w:rPr>
          <w:rFonts w:hint="eastAsia"/>
          <w:color w:val="auto"/>
          <w:highlight w:val="none"/>
        </w:rPr>
        <w:t xml:space="preserve">为</w:t>
      </w:r>
      <w:r>
        <w:rPr>
          <w:rFonts w:hint="default"/>
          <w:color w:val="auto"/>
          <w:highlight w:val="none"/>
        </w:rPr>
        <w:t xml:space="preserve">沉浸式法治教育阵地，增强</w:t>
      </w:r>
      <w:r>
        <w:rPr>
          <w:rFonts w:hint="default" w:ascii="Segoe UI" w:hAnsi="Segoe UI" w:eastAsia="Segoe UI" w:cs="Segoe UI"/>
          <w:i w:val="0"/>
          <w:iCs w:val="0"/>
          <w:caps w:val="0"/>
          <w:color w:val="auto"/>
          <w:spacing w:val="0"/>
          <w:sz w:val="24"/>
          <w:szCs w:val="24"/>
          <w:highlight w:val="none"/>
          <w:shd w:val="clear" w:color="auto" w:fill="ffffff"/>
        </w:rPr>
        <w:t xml:space="preserve">公众法治意识；</w:t>
      </w:r>
      <w:r>
        <w:rPr>
          <w:rFonts w:ascii="Segoe UI" w:hAnsi="Segoe UI" w:eastAsia="Segoe UI" w:cs="Segoe UI"/>
          <w:i w:val="0"/>
          <w:iCs w:val="0"/>
          <w:caps w:val="0"/>
          <w:color w:val="auto"/>
          <w:spacing w:val="0"/>
          <w:sz w:val="24"/>
          <w:szCs w:val="24"/>
          <w:highlight w:val="none"/>
          <w:shd w:val="clear" w:color="auto" w:fill="ffffff"/>
        </w:rPr>
        <w:t xml:space="preserve">具备远程庭审技术支撑能力，可满足跨地域庭审需求，打破空间限制，保障诉讼活动便捷开展。</w:t>
      </w:r>
      <w:r/>
    </w:p>
    <w:p>
      <w:pPr>
        <w:pStyle w:val="806"/>
        <w:numPr>
          <w:ilvl w:val="0"/>
          <w:numId w:val="0"/>
        </w:numPr>
        <w:ind w:firstLine="480"/>
        <w:jc w:val="both"/>
        <w:keepLines w:val="0"/>
        <w:keepNext w:val="0"/>
        <w:pageBreakBefore w:val="0"/>
        <w:spacing w:line="360" w:lineRule="auto"/>
        <w:widowControl w:val="off"/>
      </w:pPr>
      <w:r>
        <w:rPr>
          <w:rFonts w:hint="eastAsia" w:ascii="Segoe UI" w:hAnsi="Segoe UI" w:eastAsia="Segoe UI" w:cs="Segoe UI"/>
          <w:i w:val="0"/>
          <w:iCs w:val="0"/>
          <w:caps w:val="0"/>
          <w:color w:val="auto"/>
          <w:spacing w:val="0"/>
          <w:sz w:val="24"/>
          <w:szCs w:val="24"/>
          <w:highlight w:val="none"/>
          <w:shd w:val="clear" w:color="auto" w:fill="ffffff"/>
        </w:rPr>
        <w:t xml:space="preserve">安检室（室外）LED显示屏</w:t>
      </w:r>
      <w:r>
        <w:rPr>
          <w:rFonts w:hint="eastAsia"/>
          <w:color w:val="auto"/>
          <w:highlight w:val="none"/>
        </w:rPr>
        <w:t xml:space="preserve">安装于安检室对外墙面，以动态滚动形式实时更新司法公开信息</w:t>
      </w:r>
      <w:r>
        <w:rPr>
          <w:rFonts w:hint="eastAsia"/>
          <w:color w:val="auto"/>
          <w:highlight w:val="none"/>
          <w:lang w:eastAsia="zh-CN"/>
        </w:rPr>
        <w:t xml:space="preserve">，</w:t>
      </w:r>
      <w:r>
        <w:rPr>
          <w:rFonts w:hint="eastAsia"/>
          <w:color w:val="auto"/>
          <w:highlight w:val="none"/>
          <w:lang w:val="en-US" w:eastAsia="zh-CN"/>
        </w:rPr>
        <w:t xml:space="preserve">包括</w:t>
      </w:r>
      <w:r>
        <w:rPr>
          <w:rFonts w:hint="eastAsia"/>
          <w:color w:val="auto"/>
          <w:highlight w:val="none"/>
        </w:rPr>
        <w:t xml:space="preserve">开庭公告</w:t>
      </w:r>
      <w:r>
        <w:rPr>
          <w:rFonts w:hint="eastAsia"/>
          <w:color w:val="auto"/>
          <w:highlight w:val="none"/>
          <w:lang w:eastAsia="zh-CN"/>
        </w:rPr>
        <w:t xml:space="preserve">、</w:t>
      </w:r>
      <w:r>
        <w:rPr>
          <w:rFonts w:hint="eastAsia"/>
          <w:color w:val="auto"/>
          <w:highlight w:val="none"/>
        </w:rPr>
        <w:t xml:space="preserve">司法改革动态等信息，滚动播放案件</w:t>
      </w:r>
      <w:r>
        <w:rPr>
          <w:rFonts w:hint="eastAsia"/>
          <w:color w:val="auto"/>
          <w:highlight w:val="none"/>
          <w:lang w:val="en-US" w:eastAsia="zh-CN"/>
        </w:rPr>
        <w:t xml:space="preserve">基本信息</w:t>
      </w:r>
      <w:r>
        <w:rPr>
          <w:rFonts w:hint="eastAsia"/>
          <w:color w:val="auto"/>
          <w:highlight w:val="none"/>
        </w:rPr>
        <w:t xml:space="preserve">、开庭时间及地点，方便当事人、律师、群众旁听庭审或参与诉讼。</w:t>
      </w:r>
      <w:r/>
    </w:p>
    <w:p>
      <w:pPr>
        <w:pStyle w:val="806"/>
        <w:ind w:firstLine="480"/>
        <w:jc w:val="both"/>
        <w:keepLines w:val="0"/>
        <w:keepNext w:val="0"/>
        <w:pageBreakBefore w:val="0"/>
        <w:spacing w:line="360" w:lineRule="auto"/>
        <w:widowControl w:val="off"/>
        <w:rPr>
          <w:rFonts w:hint="eastAsia"/>
          <w:color w:val="auto"/>
          <w:highlight w:val="none"/>
        </w:rPr>
      </w:pP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审委会会议室（室内）LED显示屏</w:t>
      </w:r>
      <w:r>
        <w:rPr>
          <w:rFonts w:hint="eastAsia"/>
          <w:color w:val="auto"/>
          <w:highlight w:val="none"/>
        </w:rPr>
        <w:t xml:space="preserve">安装于16楼审委会会议室，作为智慧司法决策的核心终端，通过集成电子卷宗调取、法律条文即时援引、类案检索对比等可视化功能，为审委会委员提供全面精准的案件信息支撑；</w:t>
      </w:r>
      <w:r>
        <w:rPr>
          <w:rFonts w:ascii="Segoe UI" w:hAnsi="Segoe UI" w:eastAsia="Segoe UI" w:cs="Segoe UI"/>
          <w:i w:val="0"/>
          <w:iCs w:val="0"/>
          <w:caps w:val="0"/>
          <w:color w:val="auto"/>
          <w:spacing w:val="0"/>
          <w:sz w:val="24"/>
          <w:szCs w:val="24"/>
          <w:highlight w:val="none"/>
          <w:shd w:val="clear" w:color="auto" w:fill="ffffff"/>
        </w:rPr>
        <w:t xml:space="preserve">实时同步会议记录核对、表决结果公开公示及讨论流程动态提示功能，明确决策环节，强化审委会决策透明度与程序规范性；</w:t>
      </w:r>
      <w:r>
        <w:rPr>
          <w:rFonts w:hint="eastAsia"/>
          <w:color w:val="auto"/>
          <w:highlight w:val="none"/>
        </w:rPr>
        <w:t xml:space="preserve">依托与法院内部系统、远程提讯平台的深度联动，支持重大案件讨论直播试点及大数据分析辅助决策，推动司法公开从结果延伸至过程，最终构建起“信息辅助精准化、决策程序规范化、司法公开深度化”的审委会智慧运行新模式。</w:t>
      </w:r>
      <w:r/>
    </w:p>
    <w:p>
      <w:pPr>
        <w:pStyle w:val="806"/>
        <w:ind w:firstLine="480"/>
        <w:jc w:val="both"/>
        <w:keepLines w:val="0"/>
        <w:keepNext w:val="0"/>
        <w:pageBreakBefore w:val="0"/>
        <w:spacing w:line="360" w:lineRule="auto"/>
        <w:widowControl w:val="off"/>
        <w:rPr>
          <w:rFonts w:hint="eastAsia" w:hAnsi="Times New Roman"/>
          <w:color w:val="auto"/>
          <w:highlight w:val="none"/>
        </w:rPr>
      </w:pPr>
      <w:r>
        <w:rPr>
          <w:rFonts w:ascii="Segoe UI" w:hAnsi="Segoe UI" w:eastAsia="Segoe UI" w:cs="Segoe UI"/>
          <w:i w:val="0"/>
          <w:iCs w:val="0"/>
          <w:caps w:val="0"/>
          <w:color w:val="auto"/>
          <w:spacing w:val="0"/>
          <w:sz w:val="24"/>
          <w:szCs w:val="24"/>
          <w:highlight w:val="none"/>
          <w:shd w:val="clear" w:color="auto" w:fill="ffffff"/>
        </w:rPr>
        <w:t xml:space="preserve">此外，现有三套LED显示屏系统设备，目前均未达到使用报废期限，核心性能完好</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具备继续使用价值，拟通过利旧方式搬迁至新审判法庭复用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以最大化降低新址建设成本。</w:t>
      </w:r>
      <w:r>
        <w:rPr>
          <w:rFonts w:hint="eastAsia"/>
          <w:color w:val="auto"/>
          <w:highlight w:val="none"/>
        </w:rPr>
        <w:t xml:space="preserve">设备具体参数情况如下表。其中，执行指挥中心显示屏于2021年采购，屏幕尺寸为6.4m×1.76m，像素间距P1.53，质保期三年（已过质保期），设备未到达报废年限，但无质保支持；大会议室显示屏于2022年采购，屏幕尺寸为7.68m×2.24m，像素间距P1.83，设备于今年7月份到质保期，适合利旧；审委会会议室显示屏于2024年采购，屏幕尺寸为4.8m×2.025m，像素</w:t>
      </w:r>
      <w:r>
        <w:rPr>
          <w:rFonts w:hint="eastAsia" w:hAnsi="Times New Roman"/>
          <w:color w:val="auto"/>
          <w:highlight w:val="none"/>
        </w:rPr>
        <w:t xml:space="preserve">间距P1.25，质保期三年（设备在质保期内）。</w:t>
      </w:r>
      <w:r/>
    </w:p>
    <w:p>
      <w:pPr>
        <w:pStyle w:val="806"/>
        <w:ind w:firstLine="480"/>
        <w:jc w:val="both"/>
        <w:keepLines w:val="0"/>
        <w:keepNext w:val="0"/>
        <w:pageBreakBefore w:val="0"/>
        <w:spacing w:line="360" w:lineRule="auto"/>
        <w:widowControl w:val="off"/>
        <w:rPr>
          <w:rFonts w:hint="eastAsia"/>
          <w:color w:val="auto"/>
          <w:highlight w:val="none"/>
        </w:rPr>
      </w:pPr>
      <w:r>
        <w:rPr>
          <w:rFonts w:hint="eastAsia" w:hAnsi="Times New Roman"/>
          <w:color w:val="auto"/>
          <w:highlight w:val="none"/>
        </w:rPr>
        <w:t xml:space="preserve">针对显示系统制定了搬迁方案，显示系统由</w:t>
      </w:r>
      <w:r>
        <w:rPr>
          <w:rFonts w:hint="eastAsia"/>
          <w:color w:val="auto"/>
          <w:highlight w:val="none"/>
          <w:lang w:val="en-US" w:eastAsia="zh-CN"/>
        </w:rPr>
        <w:t xml:space="preserve">原址</w:t>
      </w:r>
      <w:r>
        <w:rPr>
          <w:rFonts w:hint="eastAsia" w:hAnsi="Times New Roman"/>
          <w:color w:val="auto"/>
          <w:highlight w:val="none"/>
        </w:rPr>
        <w:t xml:space="preserve">搬迁至新址，搬迁设备内容包括</w:t>
      </w:r>
      <w:r>
        <w:rPr>
          <w:rFonts w:hint="eastAsia"/>
          <w:color w:val="auto"/>
          <w:highlight w:val="none"/>
          <w:lang w:val="en-US" w:eastAsia="zh-CN"/>
        </w:rPr>
        <w:t xml:space="preserve">3</w:t>
      </w:r>
      <w:r>
        <w:rPr>
          <w:rFonts w:hint="eastAsia" w:hAnsi="Times New Roman"/>
          <w:color w:val="auto"/>
          <w:highlight w:val="none"/>
        </w:rPr>
        <w:t xml:space="preserve">块显示屏</w:t>
      </w:r>
      <w:r>
        <w:rPr>
          <w:rFonts w:hint="eastAsia"/>
          <w:color w:val="auto"/>
          <w:highlight w:val="none"/>
          <w:lang w:val="en-US" w:eastAsia="zh-CN"/>
        </w:rPr>
        <w:t xml:space="preserve">以及配套设备，包括不限于</w:t>
      </w:r>
      <w:r>
        <w:rPr>
          <w:rFonts w:hint="eastAsia" w:hAnsi="Times New Roman"/>
          <w:color w:val="auto"/>
          <w:highlight w:val="none"/>
        </w:rPr>
        <w:t xml:space="preserve">发送盒、拼接控制器、配电箱、控制电脑、智能配电柜</w:t>
      </w:r>
      <w:r>
        <w:rPr>
          <w:rFonts w:hint="eastAsia"/>
          <w:color w:val="auto"/>
          <w:highlight w:val="none"/>
          <w:lang w:eastAsia="zh-CN"/>
        </w:rPr>
        <w:t xml:space="preserve">、</w:t>
      </w:r>
      <w:r>
        <w:rPr>
          <w:rFonts w:hint="eastAsia" w:hAnsi="Times New Roman"/>
          <w:color w:val="auto"/>
          <w:highlight w:val="none"/>
        </w:rPr>
        <w:t xml:space="preserve">机柜</w:t>
      </w:r>
      <w:r>
        <w:rPr>
          <w:rFonts w:hint="eastAsia"/>
          <w:color w:val="auto"/>
          <w:highlight w:val="none"/>
          <w:lang w:val="en-US" w:eastAsia="zh-CN"/>
        </w:rPr>
        <w:t xml:space="preserve">等</w:t>
      </w:r>
      <w:r>
        <w:rPr>
          <w:rFonts w:hint="eastAsia" w:hAnsi="Times New Roman"/>
          <w:color w:val="auto"/>
          <w:highlight w:val="none"/>
        </w:rPr>
        <w:t xml:space="preserve">，整个系统的搬迁过程分为拆除、包装、运输和安装。</w:t>
      </w:r>
      <w:r>
        <w:rPr>
          <w:rFonts w:hint="eastAsia" w:hAnsi="Times New Roman"/>
          <w:color w:val="auto"/>
          <w:highlight w:val="none"/>
          <w:lang w:val="en-US" w:eastAsia="zh-CN"/>
        </w:rPr>
        <w:t xml:space="preserve">需按照设备尺寸配置相应运输车辆，</w:t>
      </w:r>
      <w:r>
        <w:rPr>
          <w:rFonts w:hint="eastAsia" w:hAnsi="Times New Roman"/>
          <w:color w:val="auto"/>
          <w:highlight w:val="none"/>
        </w:rPr>
        <w:t xml:space="preserve">每辆车需配备独立固定支架与缓冲防护材料，避免运输过程中设备磕碰、震动损坏</w:t>
      </w:r>
      <w:r>
        <w:rPr>
          <w:rFonts w:hint="eastAsia" w:hAnsi="Times New Roman"/>
          <w:color w:val="auto"/>
          <w:highlight w:val="none"/>
          <w:lang w:eastAsia="zh-CN"/>
        </w:rPr>
        <w:t xml:space="preserve">。</w:t>
      </w:r>
      <w:r>
        <w:rPr>
          <w:rFonts w:hint="eastAsia" w:hAnsi="Times New Roman"/>
          <w:color w:val="auto"/>
          <w:highlight w:val="none"/>
          <w:lang w:val="en-US" w:eastAsia="zh-CN"/>
        </w:rPr>
        <w:t xml:space="preserve">设备拆卸、搬运以及上述所有屏体安装全过程需安排项目经理、技术负责人全程跟踪管理，</w:t>
      </w:r>
      <w:r>
        <w:rPr>
          <w:rFonts w:hint="eastAsia" w:hAnsi="Times New Roman"/>
          <w:color w:val="auto"/>
          <w:highlight w:val="none"/>
        </w:rPr>
        <w:t xml:space="preserve">需制定搬迁应急预案，如遇设备损坏、运输</w:t>
      </w:r>
      <w:r>
        <w:rPr>
          <w:rFonts w:hint="eastAsia" w:hAnsi="Times New Roman"/>
          <w:color w:val="auto"/>
          <w:highlight w:val="none"/>
          <w:lang w:val="en-US" w:eastAsia="zh-CN"/>
        </w:rPr>
        <w:t xml:space="preserve">事故</w:t>
      </w:r>
      <w:r>
        <w:rPr>
          <w:rFonts w:hint="eastAsia" w:hAnsi="Times New Roman"/>
          <w:color w:val="auto"/>
          <w:highlight w:val="none"/>
        </w:rPr>
        <w:t xml:space="preserve">等问题，</w:t>
      </w:r>
      <w:r>
        <w:rPr>
          <w:rFonts w:hint="eastAsia" w:hAnsi="Times New Roman"/>
          <w:color w:val="auto"/>
          <w:highlight w:val="none"/>
          <w:lang w:val="en-US" w:eastAsia="zh-CN"/>
        </w:rPr>
        <w:t xml:space="preserve">及时提出解决方案，确保设备外观、功能</w:t>
      </w:r>
      <w:r>
        <w:rPr>
          <w:rFonts w:hint="eastAsia" w:hAnsi="Times New Roman"/>
          <w:color w:val="auto"/>
          <w:highlight w:val="none"/>
        </w:rPr>
        <w:t xml:space="preserve">不受影响，顺利复用</w:t>
      </w:r>
      <w:r>
        <w:rPr>
          <w:rFonts w:hint="eastAsia" w:hAnsi="Times New Roman"/>
          <w:color w:val="auto"/>
          <w:highlight w:val="none"/>
          <w:lang w:eastAsia="zh-CN"/>
        </w:rPr>
        <w:t xml:space="preserve">。</w:t>
      </w:r>
      <w:r/>
    </w:p>
    <w:p>
      <w:pPr>
        <w:pStyle w:val="806"/>
        <w:ind w:firstLine="480"/>
        <w:jc w:val="both"/>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综上，此次项目建设内容包含新增三套LED显示屏：</w:t>
      </w:r>
      <w:r>
        <w:rPr>
          <w:rFonts w:hint="eastAsia" w:ascii="Segoe UI" w:hAnsi="Segoe UI" w:eastAsia="Segoe UI" w:cs="Segoe UI"/>
          <w:i w:val="0"/>
          <w:iCs w:val="0"/>
          <w:caps w:val="0"/>
          <w:color w:val="auto"/>
          <w:spacing w:val="0"/>
          <w:sz w:val="24"/>
          <w:szCs w:val="24"/>
          <w:highlight w:val="none"/>
          <w:shd w:val="clear" w:color="auto" w:fill="ffffff"/>
        </w:rPr>
        <w:t xml:space="preserve">大法庭（室内）LED显示屏</w:t>
      </w:r>
      <w:r>
        <w:rPr>
          <w:rFonts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Segoe UI" w:cs="Segoe UI"/>
          <w:i w:val="0"/>
          <w:iCs w:val="0"/>
          <w:caps w:val="0"/>
          <w:color w:val="auto"/>
          <w:spacing w:val="0"/>
          <w:sz w:val="24"/>
          <w:szCs w:val="24"/>
          <w:highlight w:val="none"/>
          <w:shd w:val="clear" w:color="auto" w:fill="ffffff"/>
        </w:rPr>
        <w:t xml:space="preserve">安检室（室外）LED显示屏</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、审委会会议室（室内）LED显示屏</w:t>
      </w:r>
      <w:r>
        <w:rPr>
          <w:rFonts w:hint="eastAsia"/>
          <w:color w:val="auto"/>
          <w:highlight w:val="none"/>
          <w:lang w:val="en-US" w:eastAsia="zh-CN"/>
        </w:rPr>
        <w:t xml:space="preserve">以及现有三套显示屏搬迁调试运行。</w:t>
      </w:r>
      <w:r/>
    </w:p>
    <w:p>
      <w:pPr>
        <w:rPr>
          <w:rFonts w:hint="eastAsia"/>
          <w:color w:val="auto"/>
          <w:highlight w:val="none"/>
          <w:lang w:val="en-US" w:eastAsia="zh-CN"/>
        </w:rPr>
      </w:pPr>
      <w:r>
        <w:rPr>
          <w:rFonts w:hint="eastAsia"/>
          <w:color w:val="auto"/>
          <w:highlight w:val="none"/>
          <w:lang w:val="en-US" w:eastAsia="zh-CN"/>
        </w:rPr>
      </w:r>
      <w:r/>
    </w:p>
    <w:p>
      <w:pPr>
        <w:numPr>
          <w:ilvl w:val="0"/>
          <w:numId w:val="0"/>
        </w:numPr>
        <w:ind w:left="493" w:right="0" w:hanging="493"/>
        <w:jc w:val="both"/>
        <w:keepLines w:val="0"/>
        <w:keepNext w:val="0"/>
        <w:pageBreakBefore w:val="0"/>
        <w:spacing w:before="240" w:after="240" w:line="360" w:lineRule="auto"/>
        <w:widowControl/>
        <w:rPr>
          <w:rFonts w:hint="eastAsia"/>
          <w:color w:val="auto"/>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color w:val="auto"/>
          <w:highlight w:val="none"/>
          <w:lang w:val="en-US" w:eastAsia="zh-CN"/>
        </w:rPr>
        <w:t xml:space="preserve">（二）</w:t>
      </w:r>
      <w:bookmarkStart w:id="2" w:name="_Toc16319"/>
      <w:r>
        <w:rPr>
          <w:rFonts w:hint="eastAsia" w:ascii="宋体" w:hAnsi="宋体" w:eastAsia="宋体" w:cs="宋体"/>
          <w:b/>
          <w:color w:val="000000"/>
          <w:sz w:val="24"/>
          <w:highlight w:val="none"/>
          <w:lang w:val="en-US" w:eastAsia="zh-CN"/>
        </w:rPr>
        <w:t xml:space="preserve">采购清单及技术要求</w:t>
      </w:r>
      <w:bookmarkEnd w:id="2"/>
      <w:r/>
      <w:r/>
    </w:p>
    <w:p>
      <w:pPr>
        <w:numPr>
          <w:ilvl w:val="0"/>
          <w:numId w:val="0"/>
        </w:numPr>
        <w:ind w:right="0" w:firstLine="241"/>
        <w:jc w:val="both"/>
        <w:keepLines w:val="0"/>
        <w:keepNext w:val="0"/>
        <w:pageBreakBefore w:val="0"/>
        <w:spacing w:before="240" w:after="240" w:line="360" w:lineRule="auto"/>
        <w:widowControl/>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采购清单：</w:t>
      </w:r>
      <w:r/>
    </w:p>
    <w:p>
      <w:pPr>
        <w:numPr>
          <w:ilvl w:val="0"/>
          <w:numId w:val="0"/>
        </w:numPr>
        <w:ind w:right="0" w:firstLine="241"/>
        <w:jc w:val="both"/>
        <w:keepLines w:val="0"/>
        <w:keepNext w:val="0"/>
        <w:pageBreakBefore w:val="0"/>
        <w:spacing w:before="240" w:after="240" w:line="360" w:lineRule="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1.主要货物清单</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4393"/>
        <w:gridCol w:w="1680"/>
        <w:gridCol w:w="2094"/>
      </w:tblGrid>
      <w:tr>
        <w:trPr>
          <w:trHeight w:val="454" w:hRule="exact"/>
        </w:trPr>
        <w:tc>
          <w:tcPr>
            <w:tcW w:w="1372"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序号</w:t>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项目</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单位</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数量</w:t>
            </w:r>
            <w:r/>
          </w:p>
        </w:tc>
      </w:tr>
      <w:tr>
        <w:trPr>
          <w:trHeight w:val="454" w:hRule="exact"/>
        </w:trPr>
        <w:tc>
          <w:tcPr>
            <w:tcW w:w="1372" w:type="dxa"/>
            <w:vAlign w:val="center"/>
            <w:vMerge w:val="restart"/>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val="0"/>
                <w:color w:val="ff0000"/>
                <w:sz w:val="24"/>
                <w:highlight w:val="none"/>
                <w:vertAlign w:val="baseline"/>
                <w:lang w:val="en-US" w:eastAsia="zh-CN"/>
              </w:rPr>
            </w:pPr>
            <w:r>
              <w:rPr>
                <w:rFonts w:hint="eastAsia" w:ascii="宋体" w:hAnsi="宋体" w:eastAsia="宋体" w:cs="宋体"/>
                <w:b/>
                <w:bCs w:val="0"/>
                <w:color w:val="ff0000"/>
                <w:sz w:val="24"/>
                <w:highlight w:val="none"/>
                <w:vertAlign w:val="baseline"/>
                <w:lang w:val="en-US" w:eastAsia="zh-CN"/>
              </w:rPr>
              <w:t xml:space="preserve">大法庭</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平方米</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47.385m²</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拼接控制处理器</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配电柜</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rHeight w:val="454" w:hRule="exact"/>
        </w:trPr>
        <w:tc>
          <w:tcPr>
            <w:tcW w:w="1372" w:type="dxa"/>
            <w:vAlign w:val="center"/>
            <w:vMerge w:val="restart"/>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2</w:t>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val="0"/>
                <w:color w:val="ff0000"/>
                <w:sz w:val="24"/>
                <w:highlight w:val="none"/>
                <w:vertAlign w:val="baseline"/>
                <w:lang w:val="en-US" w:eastAsia="zh-CN"/>
              </w:rPr>
            </w:pPr>
            <w:r>
              <w:rPr>
                <w:rFonts w:hint="eastAsia" w:ascii="宋体" w:hAnsi="宋体" w:eastAsia="宋体" w:cs="宋体"/>
                <w:b/>
                <w:bCs w:val="0"/>
                <w:color w:val="ff0000"/>
                <w:sz w:val="24"/>
                <w:highlight w:val="none"/>
                <w:vertAlign w:val="baseline"/>
                <w:lang w:val="en-US" w:eastAsia="zh-CN"/>
              </w:rPr>
              <w:t xml:space="preserve">安检室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室外</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平方米</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14.745m²</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播放设备</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配电柜</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rHeight w:val="454" w:hRule="exact"/>
        </w:trPr>
        <w:tc>
          <w:tcPr>
            <w:tcW w:w="1372" w:type="dxa"/>
            <w:vAlign w:val="center"/>
            <w:vMerge w:val="restart"/>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3</w:t>
            </w:r>
            <w:r/>
          </w:p>
        </w:tc>
        <w:tc>
          <w:tcPr>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color w:val="ff0000"/>
                <w:sz w:val="24"/>
                <w:shd w:val="clear" w:color="auto"/>
                <w:lang w:val="en-US" w:eastAsia="zh-CN"/>
              </w:rPr>
            </w:pPr>
            <w:r>
              <w:rPr>
                <w:rFonts w:hint="eastAsia" w:ascii="宋体" w:hAnsi="宋体" w:eastAsia="宋体" w:cs="宋体"/>
                <w:b/>
                <w:bCs/>
                <w:color w:val="ff0000"/>
                <w:sz w:val="24"/>
                <w:shd w:val="clear" w:color="auto"/>
                <w:lang w:val="en-US" w:eastAsia="zh-CN"/>
              </w:rPr>
              <w:t xml:space="preserve">审委会</w:t>
            </w:r>
            <w:r>
              <w:rPr>
                <w:rFonts w:hint="eastAsia" w:ascii="宋体" w:hAnsi="宋体" w:cs="宋体"/>
                <w:b/>
                <w:bCs/>
                <w:color w:val="ff0000"/>
                <w:sz w:val="24"/>
                <w:shd w:val="clear" w:color="auto"/>
                <w:lang w:val="en-US" w:eastAsia="zh-CN"/>
              </w:rPr>
              <w:t xml:space="preserve">会议室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color w:val="ff0000"/>
                <w:sz w:val="24"/>
                <w:shd w:val="clear" w:color="auto"/>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平方米</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8.505m²</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shd w:val="clear" w:color="auto" w:fill="auto"/>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拼接控制处理器</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rHeight w:val="454" w:hRule="exact"/>
        </w:trPr>
        <w:tc>
          <w:tcPr>
            <w:tcW w:w="1372" w:type="dxa"/>
            <w:vAlign w:val="center"/>
            <w:vMerge w:val="continue"/>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default" w:ascii="宋体" w:hAnsi="宋体" w:eastAsia="宋体" w:cs="宋体"/>
                <w:b w:val="0"/>
                <w:bCs/>
                <w:color w:val="000000"/>
                <w:sz w:val="24"/>
                <w:highlight w:val="none"/>
                <w:vertAlign w:val="baseline"/>
                <w:lang w:val="en-US" w:eastAsia="zh-CN"/>
              </w:rPr>
            </w:r>
            <w:r/>
          </w:p>
        </w:tc>
        <w:tc>
          <w:tcPr>
            <w:shd w:val="clear" w:color="auto" w:fill="auto"/>
            <w:tcW w:w="4393"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配电柜</w:t>
            </w:r>
            <w:r/>
          </w:p>
        </w:tc>
        <w:tc>
          <w:tcPr>
            <w:tcW w:w="16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台</w:t>
            </w:r>
            <w:r/>
          </w:p>
        </w:tc>
        <w:tc>
          <w:tcPr>
            <w:tcW w:w="209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bl>
    <w:p>
      <w:pPr>
        <w:numPr>
          <w:ilvl w:val="0"/>
          <w:numId w:val="0"/>
        </w:numPr>
        <w:ind w:right="0" w:firstLine="241"/>
        <w:jc w:val="both"/>
        <w:keepLines w:val="0"/>
        <w:keepNext w:val="0"/>
        <w:pageBreakBefore w:val="0"/>
        <w:spacing w:before="240" w:after="240" w:line="360" w:lineRule="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highlight w:val="none"/>
          <w:lang w:val="en-US" w:eastAsia="zh-CN"/>
        </w:rPr>
      </w:r>
      <w:r/>
    </w:p>
    <w:p>
      <w:pPr>
        <w:numPr>
          <w:ilvl w:val="0"/>
          <w:numId w:val="0"/>
        </w:numPr>
        <w:ind w:right="0" w:firstLine="241"/>
        <w:jc w:val="both"/>
        <w:keepLines w:val="0"/>
        <w:keepNext w:val="0"/>
        <w:pageBreakBefore w:val="0"/>
        <w:spacing w:before="240" w:after="240" w:line="360" w:lineRule="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2.辅助材料清单</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5280"/>
        <w:gridCol w:w="1290"/>
        <w:gridCol w:w="1644"/>
      </w:tblGrid>
      <w:tr>
        <w:trPr/>
        <w:tc>
          <w:tcPr>
            <w:tcW w:w="1357"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序号</w:t>
            </w:r>
            <w:r/>
          </w:p>
        </w:tc>
        <w:tc>
          <w:tcPr>
            <w:tcW w:w="52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项目</w:t>
            </w:r>
            <w:r/>
          </w:p>
        </w:tc>
        <w:tc>
          <w:tcPr>
            <w:tcW w:w="129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单位</w:t>
            </w:r>
            <w:r/>
          </w:p>
        </w:tc>
        <w:tc>
          <w:tcPr>
            <w:tcW w:w="164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bCs w:val="0"/>
                <w:color w:val="000000"/>
                <w:sz w:val="24"/>
                <w:highlight w:val="none"/>
                <w:vertAlign w:val="baseline"/>
                <w:lang w:val="en-US" w:eastAsia="zh-CN"/>
              </w:rPr>
            </w:pPr>
            <w:r>
              <w:rPr>
                <w:rFonts w:hint="eastAsia" w:ascii="宋体" w:hAnsi="宋体" w:eastAsia="宋体" w:cs="宋体"/>
                <w:b/>
                <w:bCs w:val="0"/>
                <w:color w:val="000000"/>
                <w:sz w:val="24"/>
                <w:highlight w:val="none"/>
                <w:vertAlign w:val="baseline"/>
                <w:lang w:val="en-US" w:eastAsia="zh-CN"/>
              </w:rPr>
              <w:t xml:space="preserve">数量</w:t>
            </w:r>
            <w:r/>
          </w:p>
        </w:tc>
      </w:tr>
      <w:tr>
        <w:trPr/>
        <w:tc>
          <w:tcPr>
            <w:tcW w:w="1357"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c>
          <w:tcPr>
            <w:tcW w:w="52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val="0"/>
                <w:color w:val="ff0000"/>
                <w:sz w:val="24"/>
                <w:highlight w:val="none"/>
                <w:vertAlign w:val="baseline"/>
                <w:lang w:val="en-US" w:eastAsia="zh-CN"/>
              </w:rPr>
            </w:pPr>
            <w:r>
              <w:rPr>
                <w:rFonts w:hint="eastAsia" w:ascii="宋体" w:hAnsi="宋体" w:eastAsia="宋体" w:cs="宋体"/>
                <w:b/>
                <w:bCs w:val="0"/>
                <w:color w:val="ff0000"/>
                <w:sz w:val="24"/>
                <w:highlight w:val="none"/>
                <w:vertAlign w:val="baseline"/>
                <w:lang w:val="en-US" w:eastAsia="zh-CN"/>
              </w:rPr>
              <w:t xml:space="preserve">大法庭</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安装固定、线路、电缆、边框等安装辅材</w:t>
            </w:r>
            <w:r/>
          </w:p>
        </w:tc>
        <w:tc>
          <w:tcPr>
            <w:tcW w:w="129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项</w:t>
            </w:r>
            <w:r/>
          </w:p>
        </w:tc>
        <w:tc>
          <w:tcPr>
            <w:tcW w:w="164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c>
          <w:tcPr>
            <w:tcW w:w="1357"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2</w:t>
            </w:r>
            <w:r/>
          </w:p>
        </w:tc>
        <w:tc>
          <w:tcPr>
            <w:tcW w:w="52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val="0"/>
                <w:color w:val="ff0000"/>
                <w:sz w:val="24"/>
                <w:highlight w:val="none"/>
                <w:vertAlign w:val="baseline"/>
                <w:lang w:val="en-US" w:eastAsia="zh-CN"/>
              </w:rPr>
            </w:pPr>
            <w:r>
              <w:rPr>
                <w:rFonts w:hint="eastAsia" w:ascii="宋体" w:hAnsi="宋体" w:eastAsia="宋体" w:cs="宋体"/>
                <w:b/>
                <w:bCs w:val="0"/>
                <w:color w:val="ff0000"/>
                <w:sz w:val="24"/>
                <w:highlight w:val="none"/>
                <w:vertAlign w:val="baseline"/>
                <w:lang w:val="en-US" w:eastAsia="zh-CN"/>
              </w:rPr>
              <w:t xml:space="preserve">安检室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室外</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安装固定、线路、电缆、边框、防雷等安装辅材</w:t>
            </w:r>
            <w:r/>
          </w:p>
        </w:tc>
        <w:tc>
          <w:tcPr>
            <w:tcW w:w="129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项</w:t>
            </w:r>
            <w:r/>
          </w:p>
        </w:tc>
        <w:tc>
          <w:tcPr>
            <w:tcW w:w="164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r>
        <w:trPr/>
        <w:tc>
          <w:tcPr>
            <w:tcW w:w="1357"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3</w:t>
            </w:r>
            <w:r/>
          </w:p>
        </w:tc>
        <w:tc>
          <w:tcPr>
            <w:tcW w:w="528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eastAsia" w:ascii="宋体" w:hAnsi="宋体" w:eastAsia="宋体" w:cs="宋体"/>
                <w:b/>
                <w:bCs/>
                <w:color w:val="ff0000"/>
                <w:sz w:val="24"/>
                <w:shd w:val="clear" w:color="auto"/>
                <w:lang w:val="en-US" w:eastAsia="zh-CN"/>
              </w:rPr>
            </w:pPr>
            <w:r>
              <w:rPr>
                <w:rFonts w:hint="eastAsia" w:ascii="宋体" w:hAnsi="宋体" w:eastAsia="宋体" w:cs="宋体"/>
                <w:b/>
                <w:bCs/>
                <w:color w:val="ff0000"/>
                <w:sz w:val="24"/>
                <w:shd w:val="clear" w:color="auto"/>
                <w:lang w:val="en-US" w:eastAsia="zh-CN"/>
              </w:rPr>
              <w:t xml:space="preserve">审委会</w:t>
            </w:r>
            <w:r>
              <w:rPr>
                <w:rFonts w:hint="eastAsia" w:ascii="宋体" w:hAnsi="宋体" w:cs="宋体"/>
                <w:b/>
                <w:bCs/>
                <w:color w:val="ff0000"/>
                <w:sz w:val="24"/>
                <w:shd w:val="clear" w:color="auto"/>
                <w:lang w:val="en-US" w:eastAsia="zh-CN"/>
              </w:rPr>
              <w:t xml:space="preserve">会议室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color w:val="ff0000"/>
                <w:sz w:val="24"/>
                <w:shd w:val="clear" w:color="auto"/>
                <w:lang w:val="en-US" w:eastAsia="zh-CN"/>
              </w:rPr>
              <w:t xml:space="preserve">显示屏</w:t>
            </w:r>
            <w:r/>
          </w:p>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安装固定、线路、电缆、边框等安装辅材</w:t>
            </w:r>
            <w:r/>
          </w:p>
        </w:tc>
        <w:tc>
          <w:tcPr>
            <w:tcW w:w="1290"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项</w:t>
            </w:r>
            <w:r/>
          </w:p>
        </w:tc>
        <w:tc>
          <w:tcPr>
            <w:tcW w:w="1644" w:type="dxa"/>
            <w:vAlign w:val="center"/>
            <w:textDirection w:val="lrTb"/>
            <w:noWrap w:val="false"/>
          </w:tcPr>
          <w:p>
            <w:pPr>
              <w:numPr>
                <w:ilvl w:val="0"/>
                <w:numId w:val="0"/>
              </w:numPr>
              <w:ind w:right="0"/>
              <w:jc w:val="center"/>
              <w:keepLines w:val="0"/>
              <w:keepNext w:val="0"/>
              <w:pageBreakBefore w:val="0"/>
              <w:spacing w:before="0" w:after="0" w:line="360" w:lineRule="auto"/>
              <w:widowControl/>
              <w:rPr>
                <w:rFonts w:hint="default" w:ascii="宋体" w:hAnsi="宋体" w:eastAsia="宋体" w:cs="宋体"/>
                <w:b w:val="0"/>
                <w:bCs/>
                <w:color w:val="000000"/>
                <w:sz w:val="24"/>
                <w:highlight w:val="none"/>
                <w:vertAlign w:val="baseline"/>
                <w:lang w:val="en-US" w:eastAsia="zh-CN"/>
              </w:rPr>
            </w:pPr>
            <w:r>
              <w:rPr>
                <w:rFonts w:hint="eastAsia" w:ascii="宋体" w:hAnsi="宋体" w:eastAsia="宋体" w:cs="宋体"/>
                <w:b w:val="0"/>
                <w:bCs/>
                <w:color w:val="000000"/>
                <w:sz w:val="24"/>
                <w:highlight w:val="none"/>
                <w:vertAlign w:val="baseline"/>
                <w:lang w:val="en-US" w:eastAsia="zh-CN"/>
              </w:rPr>
              <w:t xml:space="preserve">1</w:t>
            </w:r>
            <w:r/>
          </w:p>
        </w:tc>
      </w:tr>
    </w:tbl>
    <w:p>
      <w:pPr>
        <w:numPr>
          <w:ilvl w:val="0"/>
          <w:numId w:val="0"/>
        </w:numPr>
        <w:ind w:right="0"/>
        <w:jc w:val="both"/>
        <w:keepLines w:val="0"/>
        <w:keepNext w:val="0"/>
        <w:pageBreakBefore w:val="0"/>
        <w:spacing w:before="240" w:after="240" w:line="360" w:lineRule="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lang w:val="en-US" w:eastAsia="zh-CN"/>
        </w:rPr>
        <w:t xml:space="preserve">参数：</w:t>
      </w:r>
      <w:r/>
    </w:p>
    <w:tbl>
      <w:tblPr>
        <w:tblStyle w:val="77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799"/>
        <w:gridCol w:w="6920"/>
        <w:gridCol w:w="715"/>
        <w:gridCol w:w="424"/>
      </w:tblGrid>
      <w:tr>
        <w:trPr>
          <w:trHeight w:val="90"/>
        </w:trPr>
        <w:tc>
          <w:tcPr>
            <w:tcW w:w="420" w:type="pct"/>
            <w:vAlign w:val="center"/>
            <w:textDirection w:val="lrTb"/>
            <w:noWrap/>
          </w:tcPr>
          <w:p>
            <w:pPr>
              <w:jc w:val="both"/>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tcW w:w="413"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名称</w:t>
            </w:r>
            <w:r/>
          </w:p>
        </w:tc>
        <w:tc>
          <w:tcPr>
            <w:tcW w:w="3577"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招标参数</w:t>
            </w:r>
            <w:r/>
          </w:p>
        </w:tc>
        <w:tc>
          <w:tcPr>
            <w:tcW w:w="369"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tcW w:w="219"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r>
      <w:tr>
        <w:trPr>
          <w:trHeight w:val="288"/>
        </w:trPr>
        <w:tc>
          <w:tcPr>
            <w:gridSpan w:val="5"/>
            <w:tcW w:w="5000" w:type="pct"/>
            <w:vAlign w:val="center"/>
            <w:textDirection w:val="lrTb"/>
            <w:noWrap/>
          </w:tcPr>
          <w:p>
            <w:pPr>
              <w:jc w:val="left"/>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val="0"/>
                <w:color w:val="ff0000"/>
                <w:sz w:val="24"/>
                <w:highlight w:val="none"/>
                <w:vertAlign w:val="baseline"/>
                <w:lang w:val="en-US" w:eastAsia="zh-CN"/>
              </w:rPr>
              <w:t xml:space="preserve">大法庭</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一、屏体</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369" w:type="pct"/>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19" w:type="pct"/>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trHeight w:val="288"/>
        </w:trPr>
        <w:tc>
          <w:tcPr>
            <w:tcW w:w="420" w:type="pct"/>
            <w:vAlign w:val="center"/>
            <w:textDirection w:val="lrTb"/>
            <w:noWrap/>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室内LED显示屏</w:t>
            </w:r>
            <w:r/>
          </w:p>
        </w:tc>
        <w:tc>
          <w:tcPr>
            <w:tcW w:w="3577" w:type="pct"/>
            <w:vAlign w:val="center"/>
            <w:textDirection w:val="lrTb"/>
            <w:noWrap/>
          </w:tcPr>
          <w:p>
            <w:pPr>
              <w:numPr>
                <w:ilvl w:val="0"/>
                <w:numId w:val="0"/>
              </w:numPr>
              <w:jc w:val="left"/>
              <w:spacing w:line="360" w:lineRule="auto"/>
              <w:widowControl/>
              <w:rPr>
                <w:rStyle w:val="1109"/>
                <w:b/>
                <w:bCs/>
                <w:i/>
                <w:iCs/>
                <w:sz w:val="24"/>
                <w:szCs w:val="24"/>
                <w:highlight w:val="none"/>
                <w:u w:val="single"/>
                <w:shd w:val="clear" w:color="auto"/>
                <w:lang w:eastAsia="zh-CN" w:bidi="ar"/>
              </w:rPr>
            </w:pPr>
            <w:r>
              <w:rPr>
                <w:rStyle w:val="1109"/>
                <w:rFonts w:hint="eastAsia"/>
                <w:b/>
                <w:bCs/>
                <w:i/>
                <w:iCs/>
                <w:sz w:val="24"/>
                <w:szCs w:val="24"/>
                <w:highlight w:val="none"/>
                <w:u w:val="single"/>
                <w:shd w:val="clear" w:color="auto"/>
                <w:lang w:val="en-US" w:eastAsia="zh-CN" w:bidi="ar"/>
              </w:rPr>
              <w:t xml:space="preserve">1.</w:t>
            </w:r>
            <w:r>
              <w:rPr>
                <w:rStyle w:val="1109"/>
                <w:b/>
                <w:bCs/>
                <w:i/>
                <w:iCs/>
                <w:sz w:val="24"/>
                <w:szCs w:val="24"/>
                <w:highlight w:val="none"/>
                <w:u w:val="single"/>
                <w:shd w:val="clear" w:color="auto"/>
                <w:lang w:bidi="ar"/>
              </w:rPr>
              <w:t xml:space="preserve">屏体尺寸：宽度10.8米，高度4.3875米，</w:t>
            </w:r>
            <w:r>
              <w:rPr>
                <w:rStyle w:val="1109"/>
                <w:rFonts w:hint="eastAsia"/>
                <w:b/>
                <w:bCs/>
                <w:i/>
                <w:iCs/>
                <w:sz w:val="24"/>
                <w:szCs w:val="24"/>
                <w:highlight w:val="none"/>
                <w:u w:val="single"/>
                <w:shd w:val="clear" w:color="auto"/>
                <w:lang w:val="en-US" w:eastAsia="zh-CN" w:bidi="ar"/>
              </w:rPr>
              <w:t xml:space="preserve">点间距</w:t>
            </w:r>
            <w:r>
              <w:rPr>
                <w:rStyle w:val="1109"/>
                <w:b/>
                <w:bCs/>
                <w:i/>
                <w:iCs/>
                <w:sz w:val="24"/>
                <w:szCs w:val="24"/>
                <w:highlight w:val="none"/>
                <w:u w:val="single"/>
                <w:shd w:val="clear" w:color="auto"/>
                <w:lang w:bidi="ar"/>
              </w:rPr>
              <w:t xml:space="preserve">≤1.5</w:t>
            </w:r>
            <w:r>
              <w:rPr>
                <w:rStyle w:val="1109"/>
                <w:rFonts w:hint="eastAsia"/>
                <w:b/>
                <w:bCs/>
                <w:i/>
                <w:iCs/>
                <w:sz w:val="24"/>
                <w:szCs w:val="24"/>
                <w:highlight w:val="none"/>
                <w:u w:val="single"/>
                <w:shd w:val="clear" w:color="auto"/>
                <w:lang w:val="en-US" w:eastAsia="zh-CN" w:bidi="ar"/>
              </w:rPr>
              <w:t xml:space="preserve">7</w:t>
            </w:r>
            <w:r>
              <w:rPr>
                <w:rStyle w:val="1109"/>
                <w:b/>
                <w:bCs/>
                <w:i/>
                <w:iCs/>
                <w:sz w:val="24"/>
                <w:szCs w:val="24"/>
                <w:highlight w:val="none"/>
                <w:u w:val="single"/>
                <w:shd w:val="clear" w:color="auto"/>
                <w:lang w:bidi="ar"/>
              </w:rPr>
              <w:t xml:space="preserve">mm</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分辨率≥6912</w:t>
            </w:r>
            <w:r>
              <w:rPr>
                <w:rStyle w:val="1109"/>
                <w:rFonts w:hint="eastAsia"/>
                <w:b/>
                <w:bCs/>
                <w:i/>
                <w:iCs/>
                <w:sz w:val="24"/>
                <w:szCs w:val="24"/>
                <w:highlight w:val="none"/>
                <w:u w:val="single"/>
                <w:shd w:val="clear" w:color="auto"/>
                <w:lang w:val="en-US" w:eastAsia="zh-CN" w:bidi="ar"/>
              </w:rPr>
              <w:t xml:space="preserve">dot</w:t>
            </w:r>
            <w:r>
              <w:rPr>
                <w:rStyle w:val="1109"/>
                <w:b/>
                <w:bCs/>
                <w:i/>
                <w:iCs/>
                <w:sz w:val="24"/>
                <w:szCs w:val="24"/>
                <w:highlight w:val="none"/>
                <w:u w:val="single"/>
                <w:shd w:val="clear" w:color="auto"/>
                <w:lang w:bidi="ar"/>
              </w:rPr>
              <w:t xml:space="preserve">（宽）*2808</w:t>
            </w:r>
            <w:r>
              <w:rPr>
                <w:rStyle w:val="1109"/>
                <w:rFonts w:hint="eastAsia"/>
                <w:b/>
                <w:bCs/>
                <w:i/>
                <w:iCs/>
                <w:sz w:val="24"/>
                <w:szCs w:val="24"/>
                <w:highlight w:val="none"/>
                <w:u w:val="single"/>
                <w:shd w:val="clear" w:color="auto"/>
                <w:lang w:val="en-US" w:eastAsia="zh-CN" w:bidi="ar"/>
              </w:rPr>
              <w:t xml:space="preserve">dot</w:t>
            </w:r>
            <w:r>
              <w:rPr>
                <w:rStyle w:val="1109"/>
                <w:b/>
                <w:bCs/>
                <w:i/>
                <w:iCs/>
                <w:sz w:val="24"/>
                <w:szCs w:val="24"/>
                <w:highlight w:val="none"/>
                <w:u w:val="single"/>
                <w:shd w:val="clear" w:color="auto"/>
                <w:lang w:bidi="ar"/>
              </w:rPr>
              <w:t xml:space="preserve">（高），箱体尺寸：600mm（宽）*337.5mm（高）</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箱体为压铸铝材质，一次性整体压铸成型，自然散热，无风扇、静音设计</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shd w:val="clear" w:color="auto"/>
                <w:lang w:eastAsia="zh-CN" w:bidi="ar"/>
              </w:rPr>
              <w:t xml:space="preserve">；</w:t>
            </w:r>
            <w:r/>
          </w:p>
          <w:p>
            <w:pPr>
              <w:numPr>
                <w:ilvl w:val="0"/>
                <w:numId w:val="0"/>
              </w:numPr>
              <w:jc w:val="left"/>
              <w:spacing w:line="360" w:lineRule="auto"/>
              <w:widowControl/>
              <w:rPr>
                <w:rStyle w:val="1109"/>
                <w:rFonts w:hint="eastAsia"/>
                <w:b/>
                <w:bCs/>
                <w:i/>
                <w:iCs/>
                <w:sz w:val="24"/>
                <w:szCs w:val="24"/>
                <w:highlight w:val="none"/>
                <w:u w:val="single"/>
                <w:lang w:eastAsia="zh-CN" w:bidi="ar"/>
              </w:rPr>
            </w:pPr>
            <w:r>
              <w:rPr>
                <w:rStyle w:val="1109"/>
                <w:rFonts w:hint="eastAsia"/>
                <w:b/>
                <w:bCs/>
                <w:i/>
                <w:iCs/>
                <w:sz w:val="24"/>
                <w:szCs w:val="24"/>
                <w:highlight w:val="none"/>
                <w:u w:val="single"/>
                <w:lang w:val="en-US" w:eastAsia="zh-CN" w:bidi="ar"/>
              </w:rPr>
              <w:t xml:space="preserve">2.封装方式：</w:t>
            </w:r>
            <w:r>
              <w:rPr>
                <w:rStyle w:val="1109"/>
                <w:rFonts w:hint="eastAsia"/>
                <w:b/>
                <w:bCs/>
                <w:i/>
                <w:iCs/>
                <w:sz w:val="24"/>
                <w:szCs w:val="24"/>
                <w:highlight w:val="none"/>
                <w:u w:val="single"/>
                <w:lang w:eastAsia="zh-CN" w:bidi="ar"/>
              </w:rPr>
              <w:t xml:space="preserve">采用COB全倒装封装，</w:t>
            </w:r>
            <w:r>
              <w:rPr>
                <w:rStyle w:val="1109"/>
                <w:b/>
                <w:bCs/>
                <w:i/>
                <w:iCs/>
                <w:sz w:val="24"/>
                <w:szCs w:val="24"/>
                <w:highlight w:val="none"/>
                <w:u w:val="single"/>
                <w:lang w:bidi="ar"/>
              </w:rPr>
              <w:t xml:space="preserve">拒绝使用“虚拟像素</w:t>
            </w:r>
            <w:r>
              <w:rPr>
                <w:rStyle w:val="1109"/>
                <w:rFonts w:hint="default"/>
                <w:b/>
                <w:bCs/>
                <w:i/>
                <w:iCs/>
                <w:sz w:val="24"/>
                <w:szCs w:val="24"/>
                <w:highlight w:val="none"/>
                <w:u w:val="single"/>
                <w:lang w:bidi="ar"/>
              </w:rPr>
              <w:t xml:space="preserve">”或</w:t>
            </w:r>
            <w:r>
              <w:rPr>
                <w:rStyle w:val="1109"/>
                <w:rFonts w:hint="eastAsia"/>
                <w:b/>
                <w:bCs/>
                <w:i/>
                <w:iCs/>
                <w:sz w:val="24"/>
                <w:szCs w:val="24"/>
                <w:highlight w:val="none"/>
                <w:u w:val="single"/>
                <w:lang w:val="en-US" w:eastAsia="zh-CN" w:bidi="ar"/>
              </w:rPr>
              <w:t xml:space="preserve">亚</w:t>
            </w:r>
            <w:r>
              <w:rPr>
                <w:rStyle w:val="1109"/>
                <w:rFonts w:hint="default"/>
                <w:b/>
                <w:bCs/>
                <w:i/>
                <w:iCs/>
                <w:sz w:val="24"/>
                <w:szCs w:val="24"/>
                <w:highlight w:val="none"/>
                <w:u w:val="single"/>
                <w:lang w:bidi="ar"/>
              </w:rPr>
              <w:t xml:space="preserve">像素技术，确保显示效果更真实</w:t>
            </w:r>
            <w:r>
              <w:rPr>
                <w:rStyle w:val="1109"/>
                <w:rFonts w:hint="eastAsia"/>
                <w:b/>
                <w:bCs/>
                <w:i/>
                <w:iCs/>
                <w:sz w:val="24"/>
                <w:szCs w:val="24"/>
                <w:highlight w:val="none"/>
                <w:u w:val="single"/>
                <w:shd w:val="clear" w:color="auto"/>
                <w:lang w:eastAsia="zh-CN" w:bidi="ar"/>
              </w:rPr>
              <w:t xml:space="preserve">（投标人须提供承诺函，扫描上传）</w:t>
            </w:r>
            <w:r>
              <w:rPr>
                <w:rStyle w:val="1109"/>
                <w:rFonts w:hint="eastAsia"/>
                <w:b/>
                <w:bCs/>
                <w:i/>
                <w:iCs/>
                <w:sz w:val="24"/>
                <w:szCs w:val="24"/>
                <w:highlight w:val="none"/>
                <w:u w:val="single"/>
                <w:lang w:eastAsia="zh-CN" w:bidi="ar"/>
              </w:rPr>
              <w:t xml:space="preserve">；</w:t>
            </w:r>
            <w:r/>
          </w:p>
          <w:p>
            <w:pPr>
              <w:numPr>
                <w:ilvl w:val="0"/>
                <w:numId w:val="0"/>
              </w:numPr>
              <w:jc w:val="left"/>
              <w:spacing w:line="360" w:lineRule="auto"/>
              <w:widowControl/>
              <w:rPr>
                <w:rStyle w:val="1109"/>
                <w:b/>
                <w:bCs/>
                <w:i/>
                <w:iCs/>
                <w:color w:val="auto"/>
                <w:sz w:val="24"/>
                <w:szCs w:val="24"/>
                <w:highlight w:val="none"/>
                <w:u w:val="single"/>
                <w:lang w:bidi="ar"/>
              </w:rPr>
            </w:pPr>
            <w:r>
              <w:rPr>
                <w:rStyle w:val="1109"/>
                <w:rFonts w:hint="eastAsia"/>
                <w:b/>
                <w:bCs/>
                <w:i/>
                <w:iCs/>
                <w:sz w:val="24"/>
                <w:szCs w:val="24"/>
                <w:highlight w:val="none"/>
                <w:u w:val="single"/>
                <w:lang w:val="en-US" w:eastAsia="zh-CN" w:bidi="ar"/>
              </w:rPr>
              <w:t xml:space="preserve">3.显示要求：</w:t>
            </w:r>
            <w:r>
              <w:rPr>
                <w:rStyle w:val="1109"/>
                <w:b/>
                <w:bCs/>
                <w:i/>
                <w:iCs/>
                <w:sz w:val="24"/>
                <w:szCs w:val="24"/>
                <w:highlight w:val="none"/>
                <w:u w:val="single"/>
                <w:lang w:bidi="ar"/>
              </w:rPr>
              <w:t xml:space="preserve">LED显示屏应考虑本次建设需求的不同场景对于屏体可视角、亮度、均匀性等的不同要求，要求水平</w:t>
            </w:r>
            <w:r>
              <w:rPr>
                <w:rStyle w:val="1109"/>
                <w:rFonts w:hint="eastAsia"/>
                <w:b/>
                <w:bCs/>
                <w:i/>
                <w:iCs/>
                <w:sz w:val="24"/>
                <w:szCs w:val="24"/>
                <w:highlight w:val="none"/>
                <w:u w:val="single"/>
                <w:lang w:val="en-US" w:eastAsia="zh-CN" w:bidi="ar"/>
              </w:rPr>
              <w:t xml:space="preserve">视角</w:t>
            </w:r>
            <w:r>
              <w:rPr>
                <w:rStyle w:val="1109"/>
                <w:b/>
                <w:bCs/>
                <w:i/>
                <w:iCs/>
                <w:sz w:val="24"/>
                <w:szCs w:val="24"/>
                <w:highlight w:val="none"/>
                <w:u w:val="single"/>
                <w:lang w:bidi="ar"/>
              </w:rPr>
              <w:t xml:space="preserve">≥1</w:t>
            </w:r>
            <w:r>
              <w:rPr>
                <w:rStyle w:val="1109"/>
                <w:rFonts w:hint="eastAsia" w:eastAsia="宋体"/>
                <w:b/>
                <w:bCs/>
                <w:i/>
                <w:iCs/>
                <w:sz w:val="24"/>
                <w:szCs w:val="24"/>
                <w:highlight w:val="none"/>
                <w:u w:val="single"/>
                <w:lang w:val="en-US" w:eastAsia="zh-CN" w:bidi="ar"/>
              </w:rPr>
              <w:t xml:space="preserve">70</w:t>
            </w:r>
            <w:r>
              <w:rPr>
                <w:rStyle w:val="1109"/>
                <w:b/>
                <w:bCs/>
                <w:i/>
                <w:iCs/>
                <w:sz w:val="24"/>
                <w:szCs w:val="24"/>
                <w:highlight w:val="none"/>
                <w:u w:val="single"/>
                <w:lang w:bidi="ar"/>
              </w:rPr>
              <w:t xml:space="preserve">°，</w:t>
            </w:r>
            <w:r>
              <w:rPr>
                <w:rStyle w:val="1109"/>
                <w:rFonts w:hint="eastAsia"/>
                <w:b/>
                <w:bCs/>
                <w:i/>
                <w:iCs/>
                <w:sz w:val="24"/>
                <w:szCs w:val="24"/>
                <w:highlight w:val="none"/>
                <w:u w:val="single"/>
                <w:lang w:val="en-US" w:eastAsia="zh-CN" w:bidi="ar"/>
              </w:rPr>
              <w:t xml:space="preserve">垂直视角</w:t>
            </w:r>
            <w:r>
              <w:rPr>
                <w:rStyle w:val="1109"/>
                <w:b/>
                <w:bCs/>
                <w:i/>
                <w:iCs/>
                <w:sz w:val="24"/>
                <w:szCs w:val="24"/>
                <w:highlight w:val="none"/>
                <w:u w:val="single"/>
                <w:lang w:bidi="ar"/>
              </w:rPr>
              <w:t xml:space="preserve">≥1</w:t>
            </w:r>
            <w:r>
              <w:rPr>
                <w:rStyle w:val="1109"/>
                <w:rFonts w:hint="eastAsia" w:eastAsia="宋体"/>
                <w:b/>
                <w:bCs/>
                <w:i/>
                <w:iCs/>
                <w:sz w:val="24"/>
                <w:szCs w:val="24"/>
                <w:highlight w:val="none"/>
                <w:u w:val="single"/>
                <w:lang w:val="en-US" w:eastAsia="zh-CN" w:bidi="ar"/>
              </w:rPr>
              <w:t xml:space="preserve">70</w:t>
            </w:r>
            <w:r>
              <w:rPr>
                <w:rStyle w:val="1109"/>
                <w:b/>
                <w:bCs/>
                <w:i/>
                <w:iCs/>
                <w:sz w:val="24"/>
                <w:szCs w:val="24"/>
                <w:highlight w:val="none"/>
                <w:u w:val="single"/>
                <w:lang w:bidi="ar"/>
              </w:rPr>
              <w:t xml:space="preserve">°，亮度50-1200cd/㎡可选，亮度均匀性≥99%，对比度≥18000:1</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色温1000-20000K可调</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刷新率≥3840Hz，发光中心点偏差≤0.1%</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p>
          <w:p>
            <w:pPr>
              <w:numPr>
                <w:ilvl w:val="0"/>
                <w:numId w:val="0"/>
              </w:numPr>
              <w:jc w:val="left"/>
              <w:spacing w:line="360" w:lineRule="auto"/>
              <w:shd w:val="clear" w:color="auto"/>
              <w:widowControl/>
              <w:rPr>
                <w:rStyle w:val="1109"/>
                <w:b/>
                <w:bCs/>
                <w:i/>
                <w:iCs/>
                <w:color w:val="auto"/>
                <w:sz w:val="24"/>
                <w:szCs w:val="24"/>
                <w:highlight w:val="none"/>
                <w:u w:val="single"/>
                <w:lang w:bidi="ar"/>
              </w:rPr>
            </w:pPr>
            <w:r>
              <w:rPr>
                <w:rFonts w:hint="eastAsia" w:ascii="宋体" w:hAnsi="宋体" w:cs="宋体"/>
                <w:b/>
                <w:bCs/>
                <w:i/>
                <w:iCs/>
                <w:color w:val="auto"/>
                <w:sz w:val="24"/>
                <w:szCs w:val="24"/>
                <w:highlight w:val="none"/>
                <w:u w:val="single"/>
                <w:lang w:val="en-US" w:eastAsia="zh-CN"/>
              </w:rPr>
              <w:t xml:space="preserve">4.箱体设计：</w:t>
            </w:r>
            <w:r>
              <w:rPr>
                <w:rStyle w:val="1109"/>
                <w:b/>
                <w:bCs/>
                <w:i/>
                <w:iCs/>
                <w:sz w:val="24"/>
                <w:szCs w:val="24"/>
                <w:highlight w:val="none"/>
                <w:u w:val="single"/>
                <w:lang w:bidi="ar"/>
              </w:rPr>
              <w:t xml:space="preserve">箱体可实现90°直角无缝拼装</w:t>
            </w:r>
            <w:r>
              <w:rPr>
                <w:rStyle w:val="1109"/>
                <w:b/>
                <w:bCs/>
                <w:i/>
                <w:iCs/>
                <w:sz w:val="24"/>
                <w:szCs w:val="24"/>
                <w:highlight w:val="none"/>
                <w:u w:val="single"/>
                <w:lang w:eastAsia="zh-CN" w:bidi="ar"/>
              </w:rPr>
              <w:t xml:space="preserve">，</w:t>
            </w:r>
            <w:r>
              <w:rPr>
                <w:rStyle w:val="1109"/>
                <w:rFonts w:hint="eastAsia"/>
                <w:b/>
                <w:bCs/>
                <w:i/>
                <w:iCs/>
                <w:sz w:val="24"/>
                <w:szCs w:val="24"/>
                <w:highlight w:val="none"/>
                <w:u w:val="single"/>
                <w:lang w:val="en-US" w:eastAsia="zh-CN" w:bidi="ar"/>
              </w:rPr>
              <w:t xml:space="preserve">其</w:t>
            </w:r>
            <w:r>
              <w:rPr>
                <w:rStyle w:val="1109"/>
                <w:b/>
                <w:bCs/>
                <w:i/>
                <w:iCs/>
                <w:sz w:val="24"/>
                <w:szCs w:val="24"/>
                <w:highlight w:val="none"/>
                <w:u w:val="single"/>
                <w:lang w:bidi="ar"/>
              </w:rPr>
              <w:t xml:space="preserve">模组尺寸≥</w:t>
            </w:r>
            <w:r>
              <w:rPr>
                <w:rStyle w:val="1109"/>
                <w:rFonts w:hint="eastAsia" w:eastAsia="宋体"/>
                <w:b/>
                <w:bCs/>
                <w:i/>
                <w:iCs/>
                <w:sz w:val="24"/>
                <w:szCs w:val="24"/>
                <w:highlight w:val="none"/>
                <w:u w:val="single"/>
                <w:lang w:val="en-US" w:eastAsia="zh-CN" w:bidi="ar"/>
              </w:rPr>
              <w:t xml:space="preserve">150</w:t>
            </w:r>
            <w:r>
              <w:rPr>
                <w:rStyle w:val="1109"/>
                <w:b/>
                <w:bCs/>
                <w:i/>
                <w:iCs/>
                <w:sz w:val="24"/>
                <w:szCs w:val="24"/>
                <w:highlight w:val="none"/>
                <w:u w:val="single"/>
                <w:lang w:bidi="ar"/>
              </w:rPr>
              <w:t xml:space="preserve">（mm）×168.75（mm），</w:t>
            </w:r>
            <w:r>
              <w:rPr>
                <w:rStyle w:val="1109"/>
                <w:rFonts w:hint="eastAsia"/>
                <w:b/>
                <w:bCs/>
                <w:i/>
                <w:iCs/>
                <w:sz w:val="24"/>
                <w:szCs w:val="24"/>
                <w:highlight w:val="none"/>
                <w:u w:val="single"/>
                <w:lang w:bidi="ar"/>
              </w:rPr>
              <w:t xml:space="preserve">整箱体为16：9标准尺寸箱体，整屏比例便于拼接</w:t>
            </w:r>
            <w:r>
              <w:rPr>
                <w:rStyle w:val="1109"/>
                <w:rFonts w:hint="eastAsia"/>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lang w:val="en-US" w:eastAsia="zh-CN"/>
              </w:rPr>
              <w:t xml:space="preserve">箱体底部条型防撞设计</w:t>
            </w:r>
            <w:r>
              <w:rPr>
                <w:rStyle w:val="1109"/>
                <w:rFonts w:hint="eastAsia"/>
                <w:b/>
                <w:bCs/>
                <w:i/>
                <w:iCs/>
                <w:sz w:val="24"/>
                <w:szCs w:val="24"/>
                <w:highlight w:val="none"/>
                <w:u w:val="single"/>
                <w:shd w:val="clear" w:color="auto"/>
                <w:lang w:eastAsia="zh-CN" w:bidi="ar"/>
              </w:rPr>
              <w:t xml:space="preserve">（投标人须提供承诺函，扫描上传）</w:t>
            </w:r>
            <w:r>
              <w:rPr>
                <w:rStyle w:val="1109"/>
                <w:rFonts w:eastAsia="宋体"/>
                <w:b/>
                <w:bCs/>
                <w:i/>
                <w:iCs/>
                <w:sz w:val="24"/>
                <w:szCs w:val="24"/>
                <w:highlight w:val="none"/>
                <w:u w:val="single"/>
                <w:lang w:eastAsia="zh-CN" w:bidi="ar"/>
              </w:rPr>
              <w:t xml:space="preserve">；</w:t>
            </w:r>
            <w:r/>
          </w:p>
          <w:p>
            <w:pPr>
              <w:numPr>
                <w:ilvl w:val="0"/>
                <w:numId w:val="0"/>
              </w:numPr>
              <w:jc w:val="left"/>
              <w:spacing w:line="360" w:lineRule="auto"/>
              <w:widowControl/>
              <w:rPr>
                <w:rStyle w:val="1109"/>
                <w:color w:val="auto"/>
                <w:sz w:val="24"/>
                <w:szCs w:val="24"/>
                <w:highlight w:val="none"/>
                <w:lang w:bidi="ar"/>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5</w:t>
            </w:r>
            <w:r>
              <w:rPr>
                <w:rStyle w:val="1109"/>
                <w:sz w:val="24"/>
                <w:szCs w:val="24"/>
                <w:highlight w:val="none"/>
                <w:lang w:bidi="ar"/>
              </w:rPr>
              <w:t xml:space="preserve">.</w:t>
            </w:r>
            <w:r>
              <w:rPr>
                <w:rStyle w:val="1109"/>
                <w:rFonts w:hint="eastAsia"/>
                <w:sz w:val="24"/>
                <w:szCs w:val="24"/>
                <w:highlight w:val="none"/>
                <w:lang w:val="en-US" w:eastAsia="zh-CN" w:bidi="ar"/>
              </w:rPr>
              <w:t xml:space="preserve">模组拼接要求：</w:t>
            </w:r>
            <w:r>
              <w:rPr>
                <w:rStyle w:val="1109"/>
                <w:sz w:val="24"/>
                <w:szCs w:val="24"/>
                <w:highlight w:val="none"/>
                <w:lang w:bidi="ar"/>
              </w:rPr>
              <w:t xml:space="preserve">为确保大法庭现场效果，屏体需减少物理拼缝，提高平整度，模组需要采用大模组设计，一个箱体模组数量不得大于4个，模组采用专业级高强度板材，不低于TG 150 强度等级，板厚不低于2.0mm</w:t>
            </w:r>
            <w:r>
              <w:rPr>
                <w:rStyle w:val="1109"/>
                <w:rFonts w:hint="eastAsia"/>
                <w:b/>
                <w:bCs/>
                <w:sz w:val="24"/>
                <w:szCs w:val="24"/>
                <w:highlight w:val="none"/>
                <w:lang w:eastAsia="zh-CN" w:bidi="ar"/>
              </w:rPr>
              <w:t xml:space="preserve">（投标人需提供第三方机构出具的具备CMA标识的检测报告，扫描上传</w:t>
            </w:r>
            <w:r>
              <w:rPr>
                <w:rStyle w:val="1109"/>
                <w:color w:val="auto"/>
                <w:sz w:val="24"/>
                <w:szCs w:val="24"/>
                <w:highlight w:val="none"/>
                <w:lang w:bidi="ar"/>
              </w:rPr>
              <w:t xml:space="preserve">）；</w:t>
            </w:r>
            <w:r/>
          </w:p>
          <w:p>
            <w:pPr>
              <w:numPr>
                <w:ilvl w:val="0"/>
                <w:numId w:val="0"/>
              </w:numPr>
              <w:jc w:val="left"/>
              <w:keepLines w:val="0"/>
              <w:keepNext w:val="0"/>
              <w:pageBreakBefore w:val="0"/>
              <w:spacing w:after="0" w:line="360" w:lineRule="auto"/>
              <w:widowControl/>
              <w:rPr>
                <w:rStyle w:val="1109"/>
                <w:color w:val="auto"/>
                <w:sz w:val="24"/>
                <w:szCs w:val="24"/>
                <w:highlight w:val="none"/>
                <w:lang w:bidi="ar"/>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6</w:t>
            </w:r>
            <w:r>
              <w:rPr>
                <w:rStyle w:val="1109"/>
                <w:rFonts w:hint="eastAsia" w:eastAsia="宋体"/>
                <w:sz w:val="24"/>
                <w:szCs w:val="24"/>
                <w:highlight w:val="none"/>
                <w:lang w:val="en-US" w:eastAsia="zh-CN" w:bidi="ar"/>
              </w:rPr>
              <w:t xml:space="preserve">.</w:t>
            </w:r>
            <w:r>
              <w:rPr>
                <w:rStyle w:val="1109"/>
                <w:rFonts w:hint="eastAsia"/>
                <w:sz w:val="24"/>
                <w:szCs w:val="24"/>
                <w:highlight w:val="none"/>
                <w:lang w:val="en-US" w:eastAsia="zh-CN" w:bidi="ar"/>
              </w:rPr>
              <w:t xml:space="preserve">电路板设计：</w:t>
            </w:r>
            <w:r>
              <w:rPr>
                <w:rStyle w:val="1109"/>
                <w:sz w:val="24"/>
                <w:szCs w:val="24"/>
                <w:highlight w:val="none"/>
                <w:lang w:bidi="ar"/>
              </w:rPr>
              <w:t xml:space="preserve">为确保拍摄效果，电路板设计采用多层PCB设计，一体化驱动控制，PCB表面沉金处理，采用抗消隐设计，无“毛毛虫”“鬼影”跟随现象</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numPr>
                <w:ilvl w:val="0"/>
                <w:numId w:val="0"/>
              </w:numPr>
              <w:jc w:val="left"/>
              <w:spacing w:line="360" w:lineRule="auto"/>
              <w:shd w:val="clear" w:color="auto"/>
              <w:widowControl/>
              <w:rPr>
                <w:rStyle w:val="1109"/>
                <w:sz w:val="24"/>
                <w:szCs w:val="24"/>
                <w:highlight w:val="none"/>
                <w:lang w:bidi="ar"/>
              </w:rPr>
            </w:pPr>
            <w:r>
              <w:rPr>
                <w:rStyle w:val="1109"/>
                <w:rFonts w:hint="eastAsia"/>
                <w:sz w:val="24"/>
                <w:szCs w:val="24"/>
                <w:highlight w:val="none"/>
                <w:shd w:val="clear" w:color="auto"/>
                <w:lang w:val="en-US" w:eastAsia="zh-CN" w:bidi="ar"/>
              </w:rPr>
              <w:t xml:space="preserve">7.</w:t>
            </w:r>
            <w:r>
              <w:rPr>
                <w:rStyle w:val="1109"/>
                <w:sz w:val="24"/>
                <w:szCs w:val="24"/>
                <w:highlight w:val="none"/>
                <w:shd w:val="clear" w:color="auto"/>
                <w:lang w:bidi="ar"/>
              </w:rPr>
              <w:t xml:space="preserve">插拔</w:t>
            </w:r>
            <w:r>
              <w:rPr>
                <w:rStyle w:val="1109"/>
                <w:rFonts w:hint="eastAsia"/>
                <w:sz w:val="24"/>
                <w:szCs w:val="24"/>
                <w:highlight w:val="none"/>
                <w:shd w:val="clear" w:color="auto"/>
                <w:lang w:val="en-US" w:eastAsia="zh-CN" w:bidi="ar"/>
              </w:rPr>
              <w:t xml:space="preserve">设计：</w:t>
            </w:r>
            <w:r>
              <w:rPr>
                <w:rStyle w:val="1109"/>
                <w:rFonts w:hint="eastAsia"/>
                <w:sz w:val="24"/>
                <w:szCs w:val="24"/>
                <w:highlight w:val="none"/>
                <w:shd w:val="clear" w:color="auto"/>
                <w:lang w:bidi="ar"/>
              </w:rPr>
              <w:t xml:space="preserve">模组与主板采用浮动接插件对插接口设计</w:t>
            </w:r>
            <w:r>
              <w:rPr>
                <w:rStyle w:val="1109"/>
                <w:sz w:val="24"/>
                <w:szCs w:val="24"/>
                <w:highlight w:val="none"/>
                <w:shd w:val="clear" w:color="auto"/>
                <w:lang w:bidi="ar"/>
              </w:rPr>
              <w:t xml:space="preserve">，支持直接插拔</w:t>
            </w:r>
            <w:r>
              <w:rPr>
                <w:rStyle w:val="1109"/>
                <w:sz w:val="24"/>
                <w:szCs w:val="24"/>
                <w:highlight w:val="none"/>
                <w:shd w:val="clear" w:color="auto"/>
                <w:lang w:eastAsia="zh-CN" w:bidi="ar"/>
              </w:rPr>
              <w:t xml:space="preserve">，</w:t>
            </w:r>
            <w:r>
              <w:rPr>
                <w:rStyle w:val="1109"/>
                <w:sz w:val="24"/>
                <w:szCs w:val="24"/>
                <w:highlight w:val="none"/>
                <w:shd w:val="clear" w:color="auto"/>
                <w:lang w:bidi="ar"/>
              </w:rPr>
              <w:t xml:space="preserve">接插件镀金≥</w:t>
            </w:r>
            <w:r>
              <w:rPr>
                <w:rStyle w:val="1109"/>
                <w:rFonts w:hint="eastAsia" w:eastAsia="宋体"/>
                <w:sz w:val="24"/>
                <w:szCs w:val="24"/>
                <w:highlight w:val="none"/>
                <w:shd w:val="clear" w:color="auto"/>
                <w:lang w:val="en-US" w:eastAsia="zh-CN" w:bidi="ar"/>
              </w:rPr>
              <w:t xml:space="preserve">45</w:t>
            </w:r>
            <w:r>
              <w:rPr>
                <w:rStyle w:val="1109"/>
                <w:sz w:val="24"/>
                <w:szCs w:val="24"/>
                <w:highlight w:val="none"/>
                <w:shd w:val="clear" w:color="auto"/>
                <w:lang w:bidi="ar"/>
              </w:rPr>
              <w:t xml:space="preserve">μ厚度，具有嵌合纠偏功能</w:t>
            </w:r>
            <w:r>
              <w:rPr>
                <w:rStyle w:val="1109"/>
                <w:sz w:val="24"/>
                <w:szCs w:val="24"/>
                <w:highlight w:val="none"/>
                <w:shd w:val="clear" w:color="auto"/>
                <w:lang w:eastAsia="zh-CN" w:bidi="ar"/>
              </w:rPr>
              <w:t xml:space="preserve">，</w:t>
            </w:r>
            <w:r>
              <w:rPr>
                <w:rStyle w:val="1109"/>
                <w:sz w:val="24"/>
                <w:szCs w:val="24"/>
                <w:highlight w:val="none"/>
                <w:shd w:val="clear" w:color="auto"/>
                <w:lang w:bidi="ar"/>
              </w:rPr>
              <w:t xml:space="preserve">为减少屏体后部走线及提供展示效果，接收卡、HUB卡二合一全集成设计，接收卡非插拔式；</w:t>
            </w:r>
            <w:r>
              <w:rPr>
                <w:rStyle w:val="1109"/>
                <w:sz w:val="24"/>
                <w:szCs w:val="24"/>
                <w:highlight w:val="none"/>
                <w:lang w:bidi="ar"/>
              </w:rPr>
              <w:br/>
            </w: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8.</w:t>
            </w:r>
            <w:r>
              <w:rPr>
                <w:rStyle w:val="1109"/>
                <w:sz w:val="24"/>
                <w:szCs w:val="24"/>
                <w:highlight w:val="none"/>
                <w:lang w:bidi="ar"/>
              </w:rPr>
              <w:t xml:space="preserve">三防工艺</w:t>
            </w:r>
            <w:r>
              <w:rPr>
                <w:rStyle w:val="1109"/>
                <w:sz w:val="24"/>
                <w:szCs w:val="24"/>
                <w:highlight w:val="none"/>
                <w:lang w:eastAsia="zh-CN" w:bidi="ar"/>
              </w:rPr>
              <w:t xml:space="preserve">：</w:t>
            </w:r>
            <w:r>
              <w:rPr>
                <w:rStyle w:val="1109"/>
                <w:sz w:val="24"/>
                <w:szCs w:val="24"/>
                <w:highlight w:val="none"/>
                <w:lang w:bidi="ar"/>
              </w:rPr>
              <w:t xml:space="preserve">有效防潮、防盐雾、防霉</w:t>
            </w:r>
            <w:r>
              <w:rPr>
                <w:rStyle w:val="1109"/>
                <w:rFonts w:eastAsia="宋体"/>
                <w:sz w:val="24"/>
                <w:szCs w:val="24"/>
                <w:highlight w:val="none"/>
                <w:lang w:eastAsia="zh-CN" w:bidi="ar"/>
              </w:rPr>
              <w:t xml:space="preserve">，</w:t>
            </w:r>
            <w:r>
              <w:rPr>
                <w:rStyle w:val="1109"/>
                <w:rFonts w:hint="eastAsia"/>
                <w:sz w:val="24"/>
                <w:szCs w:val="24"/>
                <w:highlight w:val="none"/>
                <w:lang w:bidi="ar"/>
              </w:rPr>
              <w:t xml:space="preserve">表面支持净水清洁。显示屏盐雾试验符合10级要求，显示屏（PCB、面板、电源、信号连接器塑胶材料）阻燃等级达到V-0级</w:t>
            </w:r>
            <w:r>
              <w:rPr>
                <w:rStyle w:val="1109"/>
                <w:rFonts w:hint="eastAsia" w:eastAsia="宋体"/>
                <w:sz w:val="24"/>
                <w:szCs w:val="24"/>
                <w:highlight w:val="none"/>
                <w:lang w:eastAsia="zh-CN" w:bidi="ar"/>
              </w:rPr>
              <w:t xml:space="preserve">，</w:t>
            </w:r>
            <w:r>
              <w:rPr>
                <w:rStyle w:val="1109"/>
                <w:sz w:val="24"/>
                <w:szCs w:val="24"/>
                <w:highlight w:val="none"/>
                <w:lang w:bidi="ar"/>
              </w:rPr>
              <w:t xml:space="preserve">防霉特性符合0级要求</w:t>
            </w:r>
            <w:r>
              <w:rPr>
                <w:rStyle w:val="1109"/>
                <w:rFonts w:hint="eastAsia"/>
                <w:b/>
                <w:bCs/>
                <w:sz w:val="24"/>
                <w:szCs w:val="24"/>
                <w:highlight w:val="none"/>
                <w:lang w:eastAsia="zh-CN" w:bidi="ar"/>
              </w:rPr>
              <w:t xml:space="preserve">（投标人需提供第三方机构出具的具备CMA标识的检测报告，扫描上传）</w:t>
            </w:r>
            <w:r>
              <w:rPr>
                <w:rStyle w:val="1109"/>
                <w:sz w:val="24"/>
                <w:szCs w:val="24"/>
                <w:highlight w:val="none"/>
                <w:lang w:bidi="ar"/>
              </w:rPr>
              <w:t xml:space="preserve">；</w:t>
            </w:r>
            <w:r/>
          </w:p>
          <w:p>
            <w:pPr>
              <w:numPr>
                <w:ilvl w:val="0"/>
                <w:numId w:val="0"/>
              </w:numPr>
              <w:jc w:val="left"/>
              <w:spacing w:line="360" w:lineRule="auto"/>
              <w:shd w:val="clear" w:color="auto"/>
              <w:widowControl/>
              <w:rPr>
                <w:rFonts w:hint="eastAsia" w:ascii="宋体" w:hAnsi="宋体" w:eastAsia="宋体" w:cs="宋体"/>
                <w:i/>
                <w:iCs/>
                <w:color w:val="000000"/>
                <w:sz w:val="24"/>
                <w:szCs w:val="24"/>
                <w:highlight w:val="none"/>
                <w:u w:val="single"/>
                <w:lang w:eastAsia="zh-CN"/>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9</w:t>
            </w:r>
            <w:r>
              <w:rPr>
                <w:rStyle w:val="1109"/>
                <w:sz w:val="24"/>
                <w:szCs w:val="24"/>
                <w:highlight w:val="none"/>
                <w:lang w:bidi="ar"/>
              </w:rPr>
              <w:t xml:space="preserve">.</w:t>
            </w:r>
            <w:r>
              <w:rPr>
                <w:rStyle w:val="1109"/>
                <w:rFonts w:hint="eastAsia"/>
                <w:sz w:val="24"/>
                <w:szCs w:val="24"/>
                <w:highlight w:val="none"/>
                <w:lang w:val="en-US" w:eastAsia="zh-CN" w:bidi="ar"/>
              </w:rPr>
              <w:t xml:space="preserve">功耗及节能要求：</w:t>
            </w:r>
            <w:r>
              <w:rPr>
                <w:rStyle w:val="1109"/>
                <w:sz w:val="24"/>
                <w:szCs w:val="24"/>
                <w:highlight w:val="none"/>
                <w:lang w:bidi="ar"/>
              </w:rPr>
              <w:t xml:space="preserve">因屏体</w:t>
            </w:r>
            <w:r>
              <w:rPr>
                <w:rStyle w:val="1109"/>
                <w:rFonts w:hint="eastAsia" w:eastAsia="宋体"/>
                <w:sz w:val="24"/>
                <w:szCs w:val="24"/>
                <w:highlight w:val="none"/>
                <w:lang w:val="en-US" w:eastAsia="zh-CN" w:bidi="ar"/>
              </w:rPr>
              <w:t xml:space="preserve">尺寸</w:t>
            </w:r>
            <w:r>
              <w:rPr>
                <w:rStyle w:val="1109"/>
                <w:sz w:val="24"/>
                <w:szCs w:val="24"/>
                <w:highlight w:val="none"/>
                <w:lang w:bidi="ar"/>
              </w:rPr>
              <w:t xml:space="preserve">较大，为保证节能效果，峰值功耗≤3</w:t>
            </w:r>
            <w:r>
              <w:rPr>
                <w:rStyle w:val="1109"/>
                <w:rFonts w:hint="eastAsia" w:eastAsia="宋体"/>
                <w:sz w:val="24"/>
                <w:szCs w:val="24"/>
                <w:highlight w:val="none"/>
                <w:lang w:val="en-US" w:eastAsia="zh-CN" w:bidi="ar"/>
              </w:rPr>
              <w:t xml:space="preserve">50</w:t>
            </w:r>
            <w:r>
              <w:rPr>
                <w:rStyle w:val="1109"/>
                <w:sz w:val="24"/>
                <w:szCs w:val="24"/>
                <w:highlight w:val="none"/>
                <w:lang w:bidi="ar"/>
              </w:rPr>
              <w:t xml:space="preserve">W/㎡，平均功耗≤125W/㎡，屏体具备智能黑屏节电功能，开启智能节点功能，智能节电80%以上</w:t>
            </w:r>
            <w:r>
              <w:rPr>
                <w:rStyle w:val="1109"/>
                <w:sz w:val="24"/>
                <w:szCs w:val="24"/>
                <w:highlight w:val="none"/>
                <w:lang w:eastAsia="zh-CN" w:bidi="ar"/>
              </w:rPr>
              <w:t xml:space="preserve">，</w:t>
            </w:r>
            <w:r>
              <w:rPr>
                <w:rStyle w:val="1109"/>
                <w:sz w:val="24"/>
                <w:szCs w:val="24"/>
                <w:highlight w:val="none"/>
                <w:lang w:bidi="ar"/>
              </w:rPr>
              <w:t xml:space="preserve">待机功耗≤0.5 W/㎡</w:t>
            </w:r>
            <w:r>
              <w:rPr>
                <w:rStyle w:val="1109"/>
                <w:rFonts w:hint="eastAsia"/>
                <w:b/>
                <w:bCs/>
                <w:sz w:val="24"/>
                <w:szCs w:val="24"/>
                <w:highlight w:val="none"/>
                <w:lang w:eastAsia="zh-CN" w:bidi="ar"/>
              </w:rPr>
              <w:t xml:space="preserve">（投标人需提供第三方机构出具的具备CMA标识的检测报告，扫描上传）</w:t>
            </w:r>
            <w:r>
              <w:rPr>
                <w:rStyle w:val="1109"/>
                <w:sz w:val="24"/>
                <w:szCs w:val="24"/>
                <w:highlight w:val="none"/>
                <w:lang w:bidi="ar"/>
              </w:rPr>
              <w:t xml:space="preserve">；</w:t>
            </w:r>
            <w:r>
              <w:rPr>
                <w:rStyle w:val="1109"/>
                <w:sz w:val="24"/>
                <w:szCs w:val="24"/>
                <w:highlight w:val="none"/>
                <w:lang w:bidi="ar"/>
              </w:rPr>
              <w:br/>
            </w:r>
            <w:r>
              <w:rPr>
                <w:rStyle w:val="1109"/>
                <w:rFonts w:hint="eastAsia"/>
                <w:sz w:val="24"/>
                <w:szCs w:val="24"/>
                <w:highlight w:val="none"/>
                <w:lang w:val="en-US" w:eastAsia="zh-CN" w:bidi="ar"/>
              </w:rPr>
              <w:t xml:space="preserve">10</w:t>
            </w:r>
            <w:r>
              <w:rPr>
                <w:rStyle w:val="1109"/>
                <w:sz w:val="24"/>
                <w:szCs w:val="24"/>
                <w:highlight w:val="none"/>
                <w:lang w:bidi="ar"/>
              </w:rPr>
              <w:t xml:space="preserve">.</w:t>
            </w:r>
            <w:r>
              <w:rPr>
                <w:rStyle w:val="1109"/>
                <w:rFonts w:hint="eastAsia"/>
                <w:sz w:val="24"/>
                <w:szCs w:val="24"/>
                <w:highlight w:val="none"/>
                <w:lang w:val="en-US" w:eastAsia="zh-CN" w:bidi="ar"/>
              </w:rPr>
              <w:t xml:space="preserve">供电安全：</w:t>
            </w:r>
            <w:r>
              <w:rPr>
                <w:rStyle w:val="1109"/>
                <w:rFonts w:hint="eastAsia" w:eastAsia="宋体"/>
                <w:sz w:val="24"/>
                <w:szCs w:val="24"/>
                <w:highlight w:val="none"/>
                <w:lang w:val="en-US" w:eastAsia="zh-CN" w:bidi="ar"/>
              </w:rPr>
              <w:t xml:space="preserve">为确保屏体供电安全，</w:t>
            </w:r>
            <w:r>
              <w:rPr>
                <w:rStyle w:val="1109"/>
                <w:sz w:val="24"/>
                <w:szCs w:val="24"/>
                <w:highlight w:val="none"/>
                <w:lang w:bidi="ar"/>
              </w:rPr>
              <w:t xml:space="preserve">各个模组电源输入端独立供电，互不干扰</w:t>
            </w:r>
            <w:r>
              <w:rPr>
                <w:rStyle w:val="1109"/>
                <w:sz w:val="24"/>
                <w:szCs w:val="24"/>
                <w:highlight w:val="none"/>
                <w:lang w:eastAsia="zh-CN" w:bidi="ar"/>
              </w:rPr>
              <w:t xml:space="preserve">，</w:t>
            </w:r>
            <w:r>
              <w:rPr>
                <w:rStyle w:val="1109"/>
                <w:sz w:val="24"/>
                <w:szCs w:val="24"/>
                <w:highlight w:val="none"/>
                <w:lang w:bidi="ar"/>
              </w:rPr>
              <w:t xml:space="preserve">当模组电流过大时，自动启动防短路功能，当电流恢复正常时，模组自动恢复正常工作</w:t>
            </w:r>
            <w:r>
              <w:rPr>
                <w:rStyle w:val="1109"/>
                <w:sz w:val="24"/>
                <w:szCs w:val="24"/>
                <w:highlight w:val="none"/>
                <w:lang w:eastAsia="zh-CN" w:bidi="ar"/>
              </w:rPr>
              <w:t xml:space="preserve">；</w:t>
            </w:r>
            <w:r/>
          </w:p>
          <w:p>
            <w:pPr>
              <w:numPr>
                <w:ilvl w:val="0"/>
                <w:numId w:val="0"/>
              </w:numPr>
              <w:jc w:val="left"/>
              <w:spacing w:line="360" w:lineRule="auto"/>
              <w:shd w:val="clear" w:color="auto"/>
              <w:widowControl/>
              <w:rPr>
                <w:rStyle w:val="1109"/>
                <w:rFonts w:hint="eastAsia"/>
                <w:sz w:val="24"/>
                <w:szCs w:val="24"/>
                <w:highlight w:val="none"/>
                <w:lang w:eastAsia="zh-CN" w:bidi="ar"/>
              </w:rPr>
            </w:pPr>
            <w:r>
              <w:rPr>
                <w:rStyle w:val="1109"/>
                <w:sz w:val="24"/>
                <w:szCs w:val="24"/>
                <w:highlight w:val="none"/>
                <w:lang w:bidi="ar"/>
              </w:rPr>
              <w:t xml:space="preserve">1</w:t>
            </w:r>
            <w:r>
              <w:rPr>
                <w:rStyle w:val="1109"/>
                <w:rFonts w:hint="eastAsia"/>
                <w:sz w:val="24"/>
                <w:szCs w:val="24"/>
                <w:highlight w:val="none"/>
                <w:lang w:val="en-US" w:eastAsia="zh-CN" w:bidi="ar"/>
              </w:rPr>
              <w:t xml:space="preserve">1</w:t>
            </w:r>
            <w:r>
              <w:rPr>
                <w:rStyle w:val="1109"/>
                <w:sz w:val="24"/>
                <w:szCs w:val="24"/>
                <w:highlight w:val="none"/>
                <w:lang w:bidi="ar"/>
              </w:rPr>
              <w:t xml:space="preserve">.</w:t>
            </w:r>
            <w:r>
              <w:rPr>
                <w:rStyle w:val="1109"/>
                <w:rFonts w:hint="eastAsia"/>
                <w:sz w:val="24"/>
                <w:szCs w:val="24"/>
                <w:highlight w:val="none"/>
                <w:lang w:val="en-US" w:eastAsia="zh-CN" w:bidi="ar"/>
              </w:rPr>
              <w:t xml:space="preserve">维护要求：</w:t>
            </w:r>
            <w:r>
              <w:rPr>
                <w:rStyle w:val="1109"/>
                <w:sz w:val="24"/>
                <w:szCs w:val="24"/>
                <w:highlight w:val="none"/>
                <w:lang w:bidi="ar"/>
              </w:rPr>
              <w:t xml:space="preserve">支持全前维护，屏体无需后部维护空间，模组、电源\二合一板可全部进行正面维护、更换</w:t>
            </w:r>
            <w:r>
              <w:rPr>
                <w:rStyle w:val="1109"/>
                <w:rFonts w:hint="eastAsia"/>
                <w:sz w:val="24"/>
                <w:szCs w:val="24"/>
                <w:highlight w:val="none"/>
                <w:lang w:val="en-US" w:eastAsia="zh-CN" w:bidi="ar"/>
              </w:rPr>
              <w:t xml:space="preserve">；</w:t>
            </w:r>
            <w:r>
              <w:rPr>
                <w:rStyle w:val="1109"/>
                <w:sz w:val="24"/>
                <w:szCs w:val="24"/>
                <w:highlight w:val="none"/>
                <w:lang w:bidi="ar"/>
              </w:rPr>
              <w:br/>
            </w:r>
            <w:r>
              <w:rPr>
                <w:rStyle w:val="1109"/>
                <w:sz w:val="24"/>
                <w:szCs w:val="24"/>
                <w:highlight w:val="none"/>
                <w:lang w:eastAsia="zh-CN" w:bidi="ar"/>
              </w:rPr>
              <w:t xml:space="preserve">★</w:t>
            </w:r>
            <w:r>
              <w:rPr>
                <w:rStyle w:val="1109"/>
                <w:sz w:val="24"/>
                <w:szCs w:val="24"/>
                <w:highlight w:val="none"/>
                <w:lang w:bidi="ar"/>
              </w:rPr>
              <w:t xml:space="preserve">1</w:t>
            </w:r>
            <w:r>
              <w:rPr>
                <w:rStyle w:val="1109"/>
                <w:rFonts w:hint="eastAsia"/>
                <w:sz w:val="24"/>
                <w:szCs w:val="24"/>
                <w:highlight w:val="none"/>
                <w:lang w:val="en-US" w:eastAsia="zh-CN" w:bidi="ar"/>
              </w:rPr>
              <w:t xml:space="preserve">2</w:t>
            </w:r>
            <w:r>
              <w:rPr>
                <w:rStyle w:val="1109"/>
                <w:rFonts w:hint="eastAsia"/>
                <w:sz w:val="24"/>
                <w:szCs w:val="24"/>
                <w:highlight w:val="none"/>
                <w:lang w:bidi="ar"/>
              </w:rPr>
              <w:t xml:space="preserve">.显示屏</w:t>
            </w:r>
            <w:r>
              <w:rPr>
                <w:rStyle w:val="1109"/>
                <w:rFonts w:hint="eastAsia"/>
                <w:sz w:val="24"/>
                <w:szCs w:val="24"/>
                <w:highlight w:val="none"/>
                <w:lang w:val="en-US" w:eastAsia="zh-CN" w:bidi="ar"/>
              </w:rPr>
              <w:t xml:space="preserve">散热：</w:t>
            </w:r>
            <w:r>
              <w:rPr>
                <w:rStyle w:val="1109"/>
                <w:rFonts w:hint="eastAsia"/>
                <w:sz w:val="24"/>
                <w:szCs w:val="24"/>
                <w:highlight w:val="none"/>
                <w:lang w:bidi="ar"/>
              </w:rPr>
              <w:t xml:space="preserve">为确保现场散热效果，屏体需提高显示屏驱动LED的效率，降低LED显示屏的温度，显示屏产品可以实现零开关损耗和零导通损耗。具有多点测温自控系统，均衡散热，防止局部温度过高造成色彩漂移</w:t>
            </w:r>
            <w:r>
              <w:rPr>
                <w:rStyle w:val="1109"/>
                <w:rFonts w:hint="eastAsia"/>
                <w:b/>
                <w:bCs/>
                <w:sz w:val="24"/>
                <w:szCs w:val="24"/>
                <w:highlight w:val="none"/>
                <w:lang w:eastAsia="zh-CN" w:bidi="ar"/>
              </w:rPr>
              <w:t xml:space="preserve">（</w:t>
            </w:r>
            <w:r>
              <w:rPr>
                <w:rStyle w:val="1109"/>
                <w:rFonts w:hint="eastAsia"/>
                <w:b/>
                <w:bCs/>
                <w:sz w:val="24"/>
                <w:szCs w:val="24"/>
                <w:highlight w:val="none"/>
                <w:lang w:bidi="ar"/>
              </w:rPr>
              <w:t xml:space="preserve">投标人需</w:t>
            </w:r>
            <w:r>
              <w:rPr>
                <w:rStyle w:val="1109"/>
                <w:rFonts w:hint="eastAsia"/>
                <w:b/>
                <w:bCs/>
                <w:sz w:val="24"/>
                <w:szCs w:val="24"/>
                <w:highlight w:val="none"/>
                <w:lang w:val="en-US" w:eastAsia="zh-CN" w:bidi="ar"/>
              </w:rPr>
              <w:t xml:space="preserve">提供屏体散热功能截图或产品彩页等技术证明材料</w:t>
            </w:r>
            <w:r>
              <w:rPr>
                <w:rStyle w:val="1109"/>
                <w:rFonts w:hint="eastAsia"/>
                <w:b/>
                <w:bCs/>
                <w:sz w:val="24"/>
                <w:szCs w:val="24"/>
                <w:highlight w:val="none"/>
                <w:lang w:bidi="ar"/>
              </w:rPr>
              <w:t xml:space="preserve">，扫描上传</w:t>
            </w:r>
            <w:r>
              <w:rPr>
                <w:rStyle w:val="1109"/>
                <w:rFonts w:hint="eastAsia"/>
                <w:b/>
                <w:bCs/>
                <w:sz w:val="24"/>
                <w:szCs w:val="24"/>
                <w:highlight w:val="none"/>
                <w:lang w:eastAsia="zh-CN" w:bidi="ar"/>
              </w:rPr>
              <w:t xml:space="preserve">）</w:t>
            </w:r>
            <w:r>
              <w:rPr>
                <w:rStyle w:val="1109"/>
                <w:rFonts w:hint="eastAsia"/>
                <w:sz w:val="24"/>
                <w:szCs w:val="24"/>
                <w:highlight w:val="none"/>
                <w:lang w:eastAsia="zh-CN" w:bidi="ar"/>
              </w:rPr>
              <w:t xml:space="preserve">；</w:t>
            </w:r>
            <w:r/>
          </w:p>
          <w:p>
            <w:pPr>
              <w:numPr>
                <w:ilvl w:val="0"/>
                <w:numId w:val="0"/>
              </w:numPr>
              <w:jc w:val="left"/>
              <w:spacing w:line="360" w:lineRule="auto"/>
              <w:widowControl/>
              <w:rPr>
                <w:rStyle w:val="1109"/>
                <w:rFonts w:hint="eastAsia"/>
                <w:b/>
                <w:bCs/>
                <w:i/>
                <w:iCs/>
                <w:sz w:val="24"/>
                <w:szCs w:val="24"/>
                <w:highlight w:val="none"/>
                <w:u w:val="single"/>
                <w:lang w:eastAsia="zh-CN" w:bidi="ar"/>
              </w:rPr>
            </w:pPr>
            <w:r>
              <w:rPr>
                <w:rStyle w:val="1109"/>
                <w:rFonts w:hint="eastAsia"/>
                <w:b/>
                <w:bCs/>
                <w:i/>
                <w:iCs/>
                <w:sz w:val="24"/>
                <w:szCs w:val="24"/>
                <w:highlight w:val="none"/>
                <w:u w:val="single"/>
                <w:lang w:val="en-US" w:eastAsia="zh-CN" w:bidi="ar"/>
              </w:rPr>
              <w:t xml:space="preserve">13.</w:t>
            </w:r>
            <w:r>
              <w:rPr>
                <w:rStyle w:val="1109"/>
                <w:rFonts w:hint="eastAsia"/>
                <w:b/>
                <w:bCs/>
                <w:i/>
                <w:iCs/>
                <w:sz w:val="24"/>
                <w:szCs w:val="24"/>
                <w:highlight w:val="none"/>
                <w:u w:val="single"/>
                <w:lang w:bidi="ar"/>
              </w:rPr>
              <w:t xml:space="preserve">显示屏寿命</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val="en-US" w:eastAsia="zh-CN" w:bidi="ar"/>
              </w:rPr>
              <w:t xml:space="preserve">需支持</w:t>
            </w:r>
            <w:r>
              <w:rPr>
                <w:rStyle w:val="1109"/>
                <w:rFonts w:hint="eastAsia"/>
                <w:b/>
                <w:bCs/>
                <w:i/>
                <w:iCs/>
                <w:sz w:val="24"/>
                <w:szCs w:val="24"/>
                <w:highlight w:val="none"/>
                <w:u w:val="single"/>
                <w:lang w:bidi="ar"/>
              </w:rPr>
              <w:t xml:space="preserve">连续工作7*24h</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典型寿命时间≥200000小时</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平均无故障时间≥200000小时</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平均修复时间≤3分钟</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p>
          <w:p>
            <w:pPr>
              <w:numPr>
                <w:ilvl w:val="0"/>
                <w:numId w:val="0"/>
              </w:numPr>
              <w:jc w:val="left"/>
              <w:spacing w:line="360" w:lineRule="auto"/>
              <w:shd w:val="clear" w:color="auto"/>
              <w:widowControl/>
              <w:rPr>
                <w:rFonts w:hint="eastAsia" w:ascii="宋体" w:hAnsi="宋体" w:cs="宋体"/>
                <w:i/>
                <w:iCs/>
                <w:color w:val="000000"/>
                <w:sz w:val="24"/>
                <w:szCs w:val="24"/>
                <w:highlight w:val="none"/>
                <w:u w:val="single"/>
              </w:rPr>
            </w:pPr>
            <w:r>
              <w:rPr>
                <w:rStyle w:val="1109"/>
                <w:sz w:val="24"/>
                <w:szCs w:val="24"/>
                <w:highlight w:val="none"/>
                <w:lang w:eastAsia="zh-CN" w:bidi="ar"/>
              </w:rPr>
              <w:t xml:space="preserve">★</w:t>
            </w:r>
            <w:r>
              <w:rPr>
                <w:rStyle w:val="1109"/>
                <w:sz w:val="24"/>
                <w:szCs w:val="24"/>
                <w:highlight w:val="none"/>
                <w:lang w:bidi="ar"/>
              </w:rPr>
              <w:t xml:space="preserve">1</w:t>
            </w:r>
            <w:r>
              <w:rPr>
                <w:rStyle w:val="1109"/>
                <w:rFonts w:hint="eastAsia"/>
                <w:sz w:val="24"/>
                <w:szCs w:val="24"/>
                <w:highlight w:val="none"/>
                <w:lang w:val="en-US" w:eastAsia="zh-CN" w:bidi="ar"/>
              </w:rPr>
              <w:t xml:space="preserve">4</w:t>
            </w:r>
            <w:r>
              <w:rPr>
                <w:rStyle w:val="1109"/>
                <w:sz w:val="24"/>
                <w:szCs w:val="24"/>
                <w:highlight w:val="none"/>
                <w:lang w:bidi="ar"/>
              </w:rPr>
              <w:t xml:space="preserve">.</w:t>
            </w:r>
            <w:r>
              <w:rPr>
                <w:rStyle w:val="1109"/>
                <w:rFonts w:hint="eastAsia"/>
                <w:sz w:val="24"/>
                <w:szCs w:val="24"/>
                <w:highlight w:val="none"/>
                <w:lang w:val="en-US" w:eastAsia="zh-CN" w:bidi="ar"/>
              </w:rPr>
              <w:t xml:space="preserve">视觉要求：</w:t>
            </w:r>
            <w:r>
              <w:rPr>
                <w:rStyle w:val="1109"/>
                <w:rFonts w:hint="eastAsia" w:eastAsia="宋体"/>
                <w:sz w:val="24"/>
                <w:szCs w:val="24"/>
                <w:highlight w:val="none"/>
                <w:lang w:val="en-US" w:eastAsia="zh-CN" w:bidi="ar"/>
              </w:rPr>
              <w:t xml:space="preserve">为提升讼参与人开庭体验，显示屏需满足</w:t>
            </w:r>
            <w:r>
              <w:rPr>
                <w:rStyle w:val="1109"/>
                <w:rFonts w:hint="eastAsia"/>
                <w:sz w:val="24"/>
                <w:szCs w:val="24"/>
                <w:highlight w:val="none"/>
                <w:lang w:bidi="ar"/>
              </w:rPr>
              <w:t xml:space="preserve">人眼观看舒适度1级，基本无疲劳感</w:t>
            </w:r>
            <w:r>
              <w:rPr>
                <w:rStyle w:val="1109"/>
                <w:rFonts w:hint="eastAsia" w:eastAsia="宋体"/>
                <w:sz w:val="24"/>
                <w:szCs w:val="24"/>
                <w:highlight w:val="none"/>
                <w:lang w:eastAsia="zh-CN" w:bidi="ar"/>
              </w:rPr>
              <w:t xml:space="preserve">，</w:t>
            </w:r>
            <w:r>
              <w:rPr>
                <w:rStyle w:val="1109"/>
                <w:sz w:val="24"/>
                <w:szCs w:val="24"/>
                <w:highlight w:val="none"/>
                <w:lang w:bidi="ar"/>
              </w:rPr>
              <w:t xml:space="preserve">依据标准符合光生物安全及蓝光危害评估检测无危害类要求</w:t>
            </w:r>
            <w:r>
              <w:rPr>
                <w:rStyle w:val="1109"/>
                <w:rFonts w:hint="eastAsia"/>
                <w:b/>
                <w:bCs/>
                <w:sz w:val="24"/>
                <w:szCs w:val="24"/>
                <w:highlight w:val="none"/>
                <w:lang w:eastAsia="zh-CN" w:bidi="ar"/>
              </w:rPr>
              <w:t xml:space="preserve">（投标人需提供第三方机构出具的具备CMA标识的检测报告，扫描上传）</w:t>
            </w:r>
            <w:r>
              <w:rPr>
                <w:rFonts w:hint="eastAsia" w:ascii="宋体" w:hAnsi="宋体" w:eastAsia="宋体" w:cs="宋体"/>
                <w:color w:val="auto"/>
                <w:sz w:val="24"/>
                <w:szCs w:val="24"/>
                <w:highlight w:val="none"/>
                <w:lang w:eastAsia="zh-CN"/>
              </w:rPr>
              <w:t xml:space="preserve">；</w:t>
            </w:r>
            <w:r>
              <w:rPr>
                <w:rStyle w:val="1109"/>
                <w:strike/>
                <w:sz w:val="24"/>
                <w:szCs w:val="24"/>
                <w:highlight w:val="none"/>
                <w:lang w:bidi="ar"/>
              </w:rPr>
              <w:br/>
            </w:r>
            <w:r>
              <w:rPr>
                <w:rStyle w:val="1109"/>
                <w:rFonts w:hint="eastAsia" w:eastAsia="宋体"/>
                <w:b/>
                <w:bCs/>
                <w:sz w:val="24"/>
                <w:szCs w:val="24"/>
                <w:highlight w:val="none"/>
                <w:lang w:val="en-US" w:eastAsia="zh-CN" w:bidi="ar"/>
              </w:rPr>
              <w:t xml:space="preserve">1</w:t>
            </w:r>
            <w:r>
              <w:rPr>
                <w:rStyle w:val="1109"/>
                <w:rFonts w:hint="eastAsia"/>
                <w:b/>
                <w:bCs/>
                <w:sz w:val="24"/>
                <w:szCs w:val="24"/>
                <w:highlight w:val="none"/>
                <w:lang w:val="en-US" w:eastAsia="zh-CN" w:bidi="ar"/>
              </w:rPr>
              <w:t xml:space="preserve">5</w:t>
            </w:r>
            <w:r>
              <w:rPr>
                <w:rStyle w:val="1109"/>
                <w:b/>
                <w:bCs/>
                <w:sz w:val="24"/>
                <w:szCs w:val="24"/>
                <w:highlight w:val="none"/>
                <w:lang w:bidi="ar"/>
              </w:rPr>
              <w:t xml:space="preserve">.</w:t>
            </w:r>
            <w:r>
              <w:rPr>
                <w:rStyle w:val="1109"/>
                <w:b/>
                <w:bCs/>
                <w:i/>
                <w:iCs/>
                <w:sz w:val="24"/>
                <w:szCs w:val="24"/>
                <w:highlight w:val="none"/>
                <w:u w:val="single"/>
                <w:lang w:bidi="ar"/>
              </w:rPr>
              <w:t xml:space="preserve">所投屏体须通过CCC强制认证，不接受OEM产品，</w:t>
            </w:r>
            <w:r>
              <w:rPr>
                <w:rStyle w:val="1109"/>
                <w:rFonts w:hint="eastAsia"/>
                <w:b/>
                <w:bCs/>
                <w:i/>
                <w:iCs/>
                <w:sz w:val="24"/>
                <w:szCs w:val="24"/>
                <w:highlight w:val="none"/>
                <w:u w:val="single"/>
                <w:lang w:bidi="ar"/>
              </w:rPr>
              <w:t xml:space="preserve">LED显示屏制造商是LED显示屏研发、生产、销售一体化厂商</w:t>
            </w:r>
            <w:r>
              <w:rPr>
                <w:rStyle w:val="1109"/>
                <w:rFonts w:hint="eastAsia" w:eastAsia="宋体"/>
                <w:b/>
                <w:bCs/>
                <w:i/>
                <w:iCs/>
                <w:sz w:val="24"/>
                <w:szCs w:val="24"/>
                <w:highlight w:val="none"/>
                <w:u w:val="single"/>
                <w:lang w:eastAsia="zh-CN" w:bidi="ar"/>
              </w:rPr>
              <w:t xml:space="preserve">，</w:t>
            </w:r>
            <w:r>
              <w:rPr>
                <w:rStyle w:val="1109"/>
                <w:b/>
                <w:bCs/>
                <w:i/>
                <w:iCs/>
                <w:sz w:val="24"/>
                <w:szCs w:val="24"/>
                <w:highlight w:val="none"/>
                <w:u w:val="single"/>
                <w:lang w:bidi="ar"/>
              </w:rPr>
              <w:t xml:space="preserve">要求3</w:t>
            </w:r>
            <w:r>
              <w:rPr>
                <w:rStyle w:val="1109"/>
                <w:rFonts w:hint="eastAsia" w:eastAsia="宋体"/>
                <w:b/>
                <w:bCs/>
                <w:i/>
                <w:iCs/>
                <w:sz w:val="24"/>
                <w:szCs w:val="24"/>
                <w:highlight w:val="none"/>
                <w:u w:val="single"/>
                <w:lang w:val="en-US" w:eastAsia="zh-CN" w:bidi="ar"/>
              </w:rPr>
              <w:t xml:space="preserve">C</w:t>
            </w:r>
            <w:r>
              <w:rPr>
                <w:rStyle w:val="1109"/>
                <w:b/>
                <w:bCs/>
                <w:i/>
                <w:iCs/>
                <w:sz w:val="24"/>
                <w:szCs w:val="24"/>
                <w:highlight w:val="none"/>
                <w:u w:val="single"/>
                <w:lang w:bidi="ar"/>
              </w:rPr>
              <w:t xml:space="preserve">证书中申请人、制造商、生产企业三者名称须一致或为同一集团、法人企业</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投标人</w:t>
            </w:r>
            <w:r>
              <w:rPr>
                <w:rStyle w:val="1109"/>
                <w:rFonts w:hint="eastAsia" w:eastAsia="宋体"/>
                <w:b/>
                <w:bCs/>
                <w:i/>
                <w:iCs/>
                <w:sz w:val="24"/>
                <w:szCs w:val="24"/>
                <w:highlight w:val="none"/>
                <w:u w:val="single"/>
                <w:lang w:val="en-US" w:eastAsia="zh-CN" w:bidi="ar"/>
              </w:rPr>
              <w:t xml:space="preserve">需</w:t>
            </w:r>
            <w:r>
              <w:rPr>
                <w:rStyle w:val="1109"/>
                <w:b/>
                <w:bCs/>
                <w:i/>
                <w:iCs/>
                <w:sz w:val="24"/>
                <w:szCs w:val="24"/>
                <w:highlight w:val="none"/>
                <w:u w:val="single"/>
                <w:lang w:bidi="ar"/>
              </w:rPr>
              <w:t xml:space="preserve">提供</w:t>
            </w:r>
            <w:r>
              <w:rPr>
                <w:rStyle w:val="1109"/>
                <w:rFonts w:hint="eastAsia" w:eastAsia="宋体"/>
                <w:b/>
                <w:bCs/>
                <w:i/>
                <w:iCs/>
                <w:sz w:val="24"/>
                <w:szCs w:val="24"/>
                <w:highlight w:val="none"/>
                <w:u w:val="single"/>
                <w:lang w:val="en-US" w:eastAsia="zh-CN" w:bidi="ar"/>
              </w:rPr>
              <w:t xml:space="preserve">满足上述要求的相关</w:t>
            </w:r>
            <w:r>
              <w:rPr>
                <w:rStyle w:val="1109"/>
                <w:b/>
                <w:bCs/>
                <w:i/>
                <w:iCs/>
                <w:sz w:val="24"/>
                <w:szCs w:val="24"/>
                <w:highlight w:val="none"/>
                <w:u w:val="single"/>
                <w:lang w:bidi="ar"/>
              </w:rPr>
              <w:t xml:space="preserve">技术证明</w:t>
            </w:r>
            <w:r>
              <w:rPr>
                <w:rStyle w:val="1109"/>
                <w:rFonts w:hint="eastAsia" w:eastAsia="宋体"/>
                <w:b/>
                <w:bCs/>
                <w:i/>
                <w:iCs/>
                <w:sz w:val="24"/>
                <w:szCs w:val="24"/>
                <w:highlight w:val="none"/>
                <w:u w:val="single"/>
                <w:lang w:val="en-US" w:eastAsia="zh-CN" w:bidi="ar"/>
              </w:rPr>
              <w:t xml:space="preserve">材料</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扫描上传</w:t>
            </w:r>
            <w:r>
              <w:rPr>
                <w:rStyle w:val="1109"/>
                <w:rFonts w:eastAsia="宋体"/>
                <w:b/>
                <w:bCs/>
                <w:i/>
                <w:iCs/>
                <w:sz w:val="24"/>
                <w:szCs w:val="24"/>
                <w:highlight w:val="none"/>
                <w:u w:val="single"/>
                <w:lang w:eastAsia="zh-CN" w:bidi="ar"/>
              </w:rPr>
              <w:t xml:space="preserve">）</w:t>
            </w:r>
            <w:r>
              <w:rPr>
                <w:rStyle w:val="1109"/>
                <w:rFonts w:eastAsia="宋体"/>
                <w:b/>
                <w:bCs/>
                <w:i/>
                <w:iCs/>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47.385</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m²</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二、系统</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拼接控制</w:t>
            </w:r>
            <w:r>
              <w:rPr>
                <w:rFonts w:hint="eastAsia" w:ascii="宋体" w:hAnsi="宋体" w:eastAsia="宋体" w:cs="宋体"/>
                <w:color w:val="000000"/>
                <w:sz w:val="24"/>
                <w:szCs w:val="24"/>
                <w:highlight w:val="none"/>
                <w:lang w:val="en-US" w:eastAsia="zh-CN" w:bidi="ar"/>
              </w:rPr>
              <w:t xml:space="preserve">处理器</w:t>
            </w:r>
            <w:r/>
          </w:p>
        </w:tc>
        <w:tc>
          <w:tcPr>
            <w:tcW w:w="3577" w:type="pct"/>
            <w:vAlign w:val="center"/>
            <w:textDirection w:val="lrTb"/>
            <w:noWrap/>
          </w:tcPr>
          <w:p>
            <w:pPr>
              <w:numPr>
                <w:ilvl w:val="0"/>
                <w:numId w:val="0"/>
              </w:numPr>
              <w:jc w:val="left"/>
              <w:keepLines w:val="0"/>
              <w:keepNext w:val="0"/>
              <w:pageBreakBefore w:val="0"/>
              <w:spacing w:after="0" w:line="360" w:lineRule="auto"/>
              <w:widowControl/>
              <w:rPr>
                <w:rStyle w:val="1109"/>
                <w:rFonts w:hint="eastAsia" w:eastAsia="宋体"/>
                <w:b/>
                <w:bCs/>
                <w:i/>
                <w:iCs/>
                <w:sz w:val="24"/>
                <w:szCs w:val="24"/>
                <w:highlight w:val="none"/>
                <w:u w:val="single"/>
                <w:lang w:eastAsia="zh-CN" w:bidi="ar"/>
              </w:rPr>
            </w:pPr>
            <w:r>
              <w:rPr>
                <w:rStyle w:val="1109"/>
                <w:rFonts w:hint="eastAsia"/>
                <w:b/>
                <w:bCs/>
                <w:i/>
                <w:iCs/>
                <w:sz w:val="24"/>
                <w:szCs w:val="24"/>
                <w:highlight w:val="none"/>
                <w:u w:val="single"/>
                <w:lang w:val="en-US" w:eastAsia="zh-CN" w:bidi="ar"/>
              </w:rPr>
              <w:t xml:space="preserve">1.</w:t>
            </w:r>
            <w:r>
              <w:rPr>
                <w:rStyle w:val="1109"/>
                <w:rFonts w:hint="eastAsia"/>
                <w:b/>
                <w:bCs/>
                <w:i/>
                <w:iCs/>
                <w:sz w:val="24"/>
                <w:szCs w:val="24"/>
                <w:highlight w:val="none"/>
                <w:u w:val="single"/>
                <w:lang w:bidi="ar"/>
              </w:rPr>
              <w:t xml:space="preserve">为保证系统兼容性和稳定性，需与LED显示屏相同品牌（投标人需提供承诺函</w:t>
            </w:r>
            <w:r>
              <w:rPr>
                <w:rStyle w:val="1109"/>
                <w:rFonts w:hint="eastAsia" w:eastAsia="宋体"/>
                <w:b/>
                <w:bCs/>
                <w:i/>
                <w:iCs/>
                <w:sz w:val="24"/>
                <w:szCs w:val="24"/>
                <w:highlight w:val="none"/>
                <w:u w:val="single"/>
                <w:lang w:eastAsia="zh-CN" w:bidi="ar"/>
              </w:rPr>
              <w:t xml:space="preserve">，</w:t>
            </w:r>
            <w:r>
              <w:rPr>
                <w:rStyle w:val="1109"/>
                <w:rFonts w:hint="eastAsia" w:eastAsia="宋体"/>
                <w:b/>
                <w:bCs/>
                <w:i/>
                <w:iCs/>
                <w:sz w:val="24"/>
                <w:szCs w:val="24"/>
                <w:highlight w:val="none"/>
                <w:u w:val="single"/>
                <w:lang w:val="en-US" w:eastAsia="zh-CN" w:bidi="ar"/>
              </w:rPr>
              <w:t xml:space="preserve">扫描上传</w:t>
            </w:r>
            <w:r>
              <w:rPr>
                <w:rStyle w:val="1109"/>
                <w:rFonts w:hint="eastAsia"/>
                <w:b/>
                <w:bCs/>
                <w:i/>
                <w:iCs/>
                <w:sz w:val="24"/>
                <w:szCs w:val="24"/>
                <w:highlight w:val="none"/>
                <w:u w:val="single"/>
                <w:lang w:bidi="ar"/>
              </w:rPr>
              <w:t xml:space="preserve">）</w:t>
            </w:r>
            <w:r>
              <w:rPr>
                <w:rStyle w:val="1109"/>
                <w:rFonts w:hint="eastAsia" w:eastAsia="宋体"/>
                <w:b/>
                <w:bCs/>
                <w:i/>
                <w:iCs/>
                <w:sz w:val="24"/>
                <w:szCs w:val="24"/>
                <w:highlight w:val="none"/>
                <w:u w:val="single"/>
                <w:lang w:eastAsia="zh-CN" w:bidi="ar"/>
              </w:rPr>
              <w:t xml:space="preserve">；</w:t>
            </w:r>
            <w:r/>
          </w:p>
          <w:p>
            <w:pPr>
              <w:numPr>
                <w:ilvl w:val="0"/>
                <w:numId w:val="0"/>
              </w:numPr>
              <w:jc w:val="left"/>
              <w:keepLines w:val="0"/>
              <w:keepNext w:val="0"/>
              <w:pageBreakBefore w:val="0"/>
              <w:spacing w:after="0" w:line="360" w:lineRule="auto"/>
              <w:widowControl/>
              <w:rPr>
                <w:rFonts w:hint="eastAsia" w:ascii="宋体" w:hAnsi="宋体" w:cs="宋体"/>
                <w:i/>
                <w:iCs/>
                <w:color w:val="000000"/>
                <w:sz w:val="24"/>
                <w:szCs w:val="24"/>
                <w:highlight w:val="none"/>
                <w:u w:val="single"/>
              </w:rPr>
            </w:pPr>
            <w:r>
              <w:rPr>
                <w:rStyle w:val="1109"/>
                <w:rFonts w:hint="eastAsia"/>
                <w:b/>
                <w:bCs/>
                <w:i/>
                <w:iCs/>
                <w:sz w:val="24"/>
                <w:szCs w:val="24"/>
                <w:highlight w:val="none"/>
                <w:u w:val="single"/>
                <w:lang w:val="en-US" w:eastAsia="zh-CN" w:bidi="ar"/>
              </w:rPr>
              <w:t xml:space="preserve">2.</w:t>
            </w:r>
            <w:r>
              <w:rPr>
                <w:rStyle w:val="1109"/>
                <w:b/>
                <w:bCs/>
                <w:i/>
                <w:iCs/>
                <w:sz w:val="24"/>
                <w:szCs w:val="24"/>
                <w:highlight w:val="none"/>
                <w:u w:val="single"/>
                <w:lang w:bidi="ar"/>
              </w:rPr>
              <w:t xml:space="preserve">求设备配置不低于12路HDMI输入、4路4K-HDMI输入；4路4K-HDMI输出；40路网口输出；（投标人须提供承诺函，扫描上传）</w:t>
            </w:r>
            <w:r>
              <w:rPr>
                <w:rStyle w:val="1109"/>
                <w:rFonts w:eastAsia="宋体"/>
                <w:b/>
                <w:bCs/>
                <w:i/>
                <w:iCs/>
                <w:sz w:val="24"/>
                <w:szCs w:val="24"/>
                <w:highlight w:val="none"/>
                <w:u w:val="single"/>
                <w:lang w:eastAsia="zh-CN" w:bidi="ar"/>
              </w:rPr>
              <w:t xml:space="preserve">；</w:t>
            </w:r>
            <w:r>
              <w:rPr>
                <w:rStyle w:val="1109"/>
                <w:sz w:val="24"/>
                <w:szCs w:val="24"/>
                <w:highlight w:val="none"/>
                <w:lang w:bidi="ar"/>
              </w:rPr>
              <w:br/>
            </w:r>
            <w:r>
              <w:rPr>
                <w:rStyle w:val="1109"/>
                <w:sz w:val="24"/>
                <w:szCs w:val="24"/>
                <w:highlight w:val="none"/>
                <w:lang w:eastAsia="zh-CN" w:bidi="ar"/>
              </w:rPr>
              <w:t xml:space="preserve">★</w:t>
            </w:r>
            <w:r>
              <w:rPr>
                <w:rStyle w:val="1109"/>
                <w:rFonts w:hint="eastAsia" w:eastAsia="宋体"/>
                <w:sz w:val="24"/>
                <w:szCs w:val="24"/>
                <w:highlight w:val="none"/>
                <w:lang w:val="en-US" w:eastAsia="zh-CN" w:bidi="ar"/>
              </w:rPr>
              <w:t xml:space="preserve">3</w:t>
            </w:r>
            <w:r>
              <w:rPr>
                <w:rStyle w:val="1109"/>
                <w:sz w:val="24"/>
                <w:szCs w:val="24"/>
                <w:highlight w:val="none"/>
                <w:lang w:bidi="ar"/>
              </w:rPr>
              <w:t xml:space="preserve">.</w:t>
            </w:r>
            <w:r>
              <w:rPr>
                <w:rStyle w:val="1109"/>
                <w:rFonts w:hint="eastAsia"/>
                <w:sz w:val="24"/>
                <w:szCs w:val="24"/>
                <w:highlight w:val="none"/>
                <w:lang w:val="en-US" w:eastAsia="zh-CN" w:bidi="ar"/>
              </w:rPr>
              <w:t xml:space="preserve">输入输出要求：</w:t>
            </w:r>
            <w:r>
              <w:rPr>
                <w:rStyle w:val="1109"/>
                <w:rFonts w:hint="eastAsia"/>
                <w:sz w:val="24"/>
                <w:szCs w:val="24"/>
                <w:highlight w:val="none"/>
                <w:lang w:bidi="ar"/>
              </w:rPr>
              <w:t xml:space="preserve">最大支持144HZ高帧率输入输出，输出支持插帧、抽帧、倍频（2倍频、3倍频、4倍频）功能，可将30HZ信号，倍频至120HZ输出</w:t>
            </w:r>
            <w:r>
              <w:rPr>
                <w:rStyle w:val="1109"/>
                <w:rFonts w:hint="eastAsia" w:eastAsia="宋体"/>
                <w:sz w:val="24"/>
                <w:szCs w:val="24"/>
                <w:highlight w:val="none"/>
                <w:lang w:eastAsia="zh-CN" w:bidi="ar"/>
              </w:rPr>
              <w:t xml:space="preserve">，</w:t>
            </w:r>
            <w:r>
              <w:rPr>
                <w:rStyle w:val="1109"/>
                <w:sz w:val="24"/>
                <w:szCs w:val="24"/>
                <w:highlight w:val="none"/>
                <w:lang w:bidi="ar"/>
              </w:rPr>
              <w:t xml:space="preserve">支持输出通道分组，可独立设定每组分辨率相同或不同，每组都可独立控制，输入信号源可多组共享</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after="0" w:line="360" w:lineRule="auto"/>
              <w:widowControl/>
              <w:rPr>
                <w:rStyle w:val="1109"/>
                <w:rFonts w:hint="eastAsia"/>
                <w:sz w:val="24"/>
                <w:szCs w:val="24"/>
                <w:highlight w:val="none"/>
                <w:lang w:bidi="ar"/>
              </w:rPr>
            </w:pPr>
            <w:r>
              <w:rPr>
                <w:rStyle w:val="1109"/>
                <w:rFonts w:hint="eastAsia"/>
                <w:sz w:val="24"/>
                <w:szCs w:val="24"/>
                <w:highlight w:val="none"/>
                <w:lang w:val="en-US" w:eastAsia="zh-CN" w:bidi="ar"/>
              </w:rPr>
              <w:t xml:space="preserve">4</w:t>
            </w:r>
            <w:r>
              <w:rPr>
                <w:rStyle w:val="1109"/>
                <w:rFonts w:hint="eastAsia" w:eastAsia="宋体"/>
                <w:sz w:val="24"/>
                <w:szCs w:val="24"/>
                <w:highlight w:val="none"/>
                <w:lang w:val="en-US" w:eastAsia="zh-CN" w:bidi="ar"/>
              </w:rPr>
              <w:t xml:space="preserve">.</w:t>
            </w:r>
            <w:r>
              <w:rPr>
                <w:rStyle w:val="1109"/>
                <w:rFonts w:hint="eastAsia"/>
                <w:sz w:val="24"/>
                <w:szCs w:val="24"/>
                <w:highlight w:val="none"/>
                <w:lang w:val="en-US" w:eastAsia="zh-CN" w:bidi="ar"/>
              </w:rPr>
              <w:t xml:space="preserve">图层要求：</w:t>
            </w:r>
            <w:r>
              <w:rPr>
                <w:rStyle w:val="1109"/>
                <w:rFonts w:hint="eastAsia"/>
                <w:sz w:val="24"/>
                <w:szCs w:val="24"/>
                <w:highlight w:val="none"/>
                <w:lang w:bidi="ar"/>
              </w:rPr>
              <w:t xml:space="preserve">最大可支持12个2K图层或6个4K*1K图层或3个4K*2K图层，全部图层大小和位置可单独调节</w:t>
            </w:r>
            <w:r>
              <w:rPr>
                <w:rStyle w:val="1109"/>
                <w:rFonts w:hint="eastAsia"/>
                <w:sz w:val="24"/>
                <w:szCs w:val="24"/>
                <w:highlight w:val="none"/>
                <w:lang w:eastAsia="zh-CN" w:bidi="ar"/>
              </w:rPr>
              <w:t xml:space="preserve">。</w:t>
            </w:r>
            <w:r>
              <w:rPr>
                <w:rStyle w:val="1109"/>
                <w:rFonts w:hint="eastAsia"/>
                <w:sz w:val="24"/>
                <w:szCs w:val="24"/>
                <w:highlight w:val="none"/>
                <w:lang w:bidi="ar"/>
              </w:rPr>
              <w:t xml:space="preserve">4K接口输入2K图层，按2K图层计算图层资源；</w:t>
            </w:r>
            <w:r/>
          </w:p>
          <w:p>
            <w:pPr>
              <w:numPr>
                <w:ilvl w:val="0"/>
                <w:numId w:val="0"/>
              </w:num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eastAsia="zh-CN"/>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5</w:t>
            </w:r>
            <w:r>
              <w:rPr>
                <w:rStyle w:val="1109"/>
                <w:sz w:val="24"/>
                <w:szCs w:val="24"/>
                <w:highlight w:val="none"/>
                <w:lang w:bidi="ar"/>
              </w:rPr>
              <w:t xml:space="preserve">.</w:t>
            </w:r>
            <w:r>
              <w:rPr>
                <w:rStyle w:val="1109"/>
                <w:rFonts w:hint="eastAsia"/>
                <w:sz w:val="24"/>
                <w:szCs w:val="24"/>
                <w:highlight w:val="none"/>
                <w:lang w:val="en-US" w:eastAsia="zh-CN" w:bidi="ar"/>
              </w:rPr>
              <w:t xml:space="preserve">画面调节：</w:t>
            </w:r>
            <w:r>
              <w:rPr>
                <w:rStyle w:val="1109"/>
                <w:sz w:val="24"/>
                <w:szCs w:val="24"/>
                <w:highlight w:val="none"/>
                <w:lang w:bidi="ar"/>
              </w:rPr>
              <w:t xml:space="preserve">为确保大屏图像展示效果，采用无极缩放，缩小时保证混叠现象相对较小，图像处理效果极佳。任何一路信号都可以进行任意比例的缩放变化，通过采用多位相滤波技术，可以保持缩放后的图像物理边界清晰自然，纹理的颜色深浅与原图一致</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p>
          <w:p>
            <w:pPr>
              <w:numPr>
                <w:ilvl w:val="0"/>
                <w:numId w:val="0"/>
              </w:numPr>
              <w:jc w:val="left"/>
              <w:spacing w:line="360" w:lineRule="auto"/>
              <w:widowControl/>
              <w:rPr>
                <w:rStyle w:val="1109"/>
                <w:rFonts w:hint="eastAsia" w:eastAsia="宋体"/>
                <w:sz w:val="24"/>
                <w:szCs w:val="24"/>
                <w:highlight w:val="none"/>
                <w:lang w:eastAsia="zh-CN" w:bidi="ar"/>
              </w:rPr>
            </w:pPr>
            <w:r>
              <w:rPr>
                <w:rStyle w:val="1109"/>
                <w:rFonts w:hint="eastAsia"/>
                <w:sz w:val="24"/>
                <w:szCs w:val="24"/>
                <w:highlight w:val="none"/>
                <w:lang w:val="en-US" w:eastAsia="zh-CN" w:bidi="ar"/>
              </w:rPr>
              <w:t xml:space="preserve">6</w:t>
            </w:r>
            <w:r>
              <w:rPr>
                <w:rStyle w:val="1109"/>
                <w:sz w:val="24"/>
                <w:szCs w:val="24"/>
                <w:highlight w:val="none"/>
                <w:lang w:bidi="ar"/>
              </w:rPr>
              <w:t xml:space="preserve">.</w:t>
            </w:r>
            <w:r>
              <w:rPr>
                <w:rStyle w:val="1109"/>
                <w:rFonts w:hint="eastAsia"/>
                <w:sz w:val="24"/>
                <w:szCs w:val="24"/>
                <w:highlight w:val="none"/>
                <w:lang w:val="en-US" w:eastAsia="zh-CN" w:bidi="ar"/>
              </w:rPr>
              <w:t xml:space="preserve">画面同步：</w:t>
            </w:r>
            <w:r>
              <w:rPr>
                <w:rStyle w:val="1109"/>
                <w:sz w:val="24"/>
                <w:szCs w:val="24"/>
                <w:highlight w:val="none"/>
                <w:lang w:bidi="ar"/>
              </w:rPr>
              <w:t xml:space="preserve">具有帧同步和双缓冲技术，避免不同步造成的不同屏运动、画面错位和追赶现象造成的横切纹问题，提供流畅、连贯、实时的高清运动画面</w:t>
            </w:r>
            <w:r>
              <w:rPr>
                <w:rStyle w:val="1109"/>
                <w:rFonts w:eastAsia="宋体"/>
                <w:sz w:val="24"/>
                <w:szCs w:val="24"/>
                <w:highlight w:val="none"/>
                <w:lang w:eastAsia="zh-CN" w:bidi="ar"/>
              </w:rPr>
              <w:t xml:space="preserve">；</w:t>
            </w:r>
            <w:r>
              <w:rPr>
                <w:rStyle w:val="1109"/>
                <w:sz w:val="24"/>
                <w:szCs w:val="24"/>
                <w:highlight w:val="none"/>
                <w:lang w:bidi="ar"/>
              </w:rPr>
              <w:br/>
            </w:r>
            <w:r>
              <w:rPr>
                <w:rStyle w:val="1109"/>
                <w:rFonts w:hint="eastAsia"/>
                <w:b w:val="0"/>
                <w:bCs w:val="0"/>
                <w:i w:val="0"/>
                <w:iCs w:val="0"/>
                <w:sz w:val="24"/>
                <w:szCs w:val="24"/>
                <w:highlight w:val="none"/>
                <w:u w:val="none"/>
                <w:lang w:val="en-US" w:eastAsia="zh-CN" w:bidi="ar"/>
              </w:rPr>
              <w:t xml:space="preserve">7</w:t>
            </w:r>
            <w:r>
              <w:rPr>
                <w:rStyle w:val="1109"/>
                <w:b w:val="0"/>
                <w:bCs w:val="0"/>
                <w:i w:val="0"/>
                <w:iCs w:val="0"/>
                <w:sz w:val="24"/>
                <w:szCs w:val="24"/>
                <w:highlight w:val="none"/>
                <w:u w:val="none"/>
                <w:lang w:bidi="ar"/>
              </w:rPr>
              <w:t xml:space="preserve">.</w:t>
            </w:r>
            <w:r>
              <w:rPr>
                <w:rStyle w:val="1109"/>
                <w:rFonts w:hint="eastAsia"/>
                <w:b w:val="0"/>
                <w:bCs w:val="0"/>
                <w:i w:val="0"/>
                <w:iCs w:val="0"/>
                <w:sz w:val="24"/>
                <w:szCs w:val="24"/>
                <w:highlight w:val="none"/>
                <w:u w:val="none"/>
                <w:lang w:val="en-US" w:eastAsia="zh-CN" w:bidi="ar"/>
              </w:rPr>
              <w:t xml:space="preserve">信号处理：</w:t>
            </w:r>
            <w:r>
              <w:rPr>
                <w:rStyle w:val="1109"/>
                <w:b w:val="0"/>
                <w:bCs w:val="0"/>
                <w:i w:val="0"/>
                <w:iCs w:val="0"/>
                <w:sz w:val="24"/>
                <w:szCs w:val="24"/>
                <w:highlight w:val="none"/>
                <w:u w:val="none"/>
                <w:lang w:bidi="ar"/>
              </w:rPr>
              <w:t xml:space="preserve">支持任意信号在单屏和拼接屏的任意位置开多个窗口，</w:t>
            </w:r>
            <w:r>
              <w:rPr>
                <w:rStyle w:val="1109"/>
                <w:b/>
                <w:bCs/>
                <w:i/>
                <w:iCs/>
                <w:sz w:val="24"/>
                <w:szCs w:val="24"/>
                <w:highlight w:val="none"/>
                <w:u w:val="single"/>
                <w:lang w:bidi="ar"/>
              </w:rPr>
              <w:t xml:space="preserve">信号无缝切换≤20ms，单路开窗响应时间≤2ms</w:t>
            </w:r>
            <w:r>
              <w:rPr>
                <w:rStyle w:val="1109"/>
                <w:b/>
                <w:bCs/>
                <w:i/>
                <w:iCs/>
                <w:sz w:val="24"/>
                <w:szCs w:val="24"/>
                <w:highlight w:val="none"/>
                <w:u w:val="single"/>
                <w:lang w:eastAsia="zh-CN" w:bidi="ar"/>
              </w:rPr>
              <w:t xml:space="preserve">。</w:t>
            </w:r>
            <w:r>
              <w:rPr>
                <w:rStyle w:val="1109"/>
                <w:b w:val="0"/>
                <w:bCs w:val="0"/>
                <w:i w:val="0"/>
                <w:iCs w:val="0"/>
                <w:sz w:val="24"/>
                <w:szCs w:val="24"/>
                <w:highlight w:val="none"/>
                <w:u w:val="none"/>
                <w:lang w:bidi="ar"/>
              </w:rPr>
              <w:t xml:space="preserve">具有超高分辨率底图显示功能，输入信号可在大底图上任意开窗、漫游，可根据现场情况自定义制作底图。采用信号处理和桌面信号独立工作机制，当底图部分出现故障时，硬件部分正常工作，处理器系统整体功能不受影响</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rPr>
                <w:rStyle w:val="1109"/>
                <w:sz w:val="24"/>
                <w:szCs w:val="24"/>
                <w:highlight w:val="none"/>
                <w:lang w:bidi="ar"/>
              </w:rPr>
              <w:br/>
            </w:r>
            <w:r>
              <w:rPr>
                <w:rStyle w:val="1109"/>
                <w:rFonts w:hint="eastAsia"/>
                <w:sz w:val="24"/>
                <w:szCs w:val="24"/>
                <w:highlight w:val="none"/>
                <w:lang w:val="en-US" w:eastAsia="zh-CN" w:bidi="ar"/>
              </w:rPr>
              <w:t xml:space="preserve">8</w:t>
            </w:r>
            <w:r>
              <w:rPr>
                <w:rStyle w:val="1109"/>
                <w:sz w:val="24"/>
                <w:szCs w:val="24"/>
                <w:highlight w:val="none"/>
                <w:lang w:bidi="ar"/>
              </w:rPr>
              <w:t xml:space="preserve">.</w:t>
            </w:r>
            <w:r>
              <w:rPr>
                <w:rStyle w:val="1109"/>
                <w:rFonts w:hint="eastAsia"/>
                <w:sz w:val="24"/>
                <w:szCs w:val="24"/>
                <w:highlight w:val="none"/>
                <w:lang w:val="en-US" w:eastAsia="zh-CN" w:bidi="ar"/>
              </w:rPr>
              <w:t xml:space="preserve">板卡要求：</w:t>
            </w:r>
            <w:r>
              <w:rPr>
                <w:rStyle w:val="1109"/>
                <w:sz w:val="24"/>
                <w:szCs w:val="24"/>
                <w:highlight w:val="none"/>
                <w:lang w:bidi="ar"/>
              </w:rPr>
              <w:t xml:space="preserve">处理器使用视频输出端口与 LED 屏发送卡连接时，无需按照固定的顺序连接，可以直接通过软件平台调整处理器内部输出信号，快速对应输出端口与 LED 屏的映射关系</w:t>
            </w:r>
            <w:r>
              <w:rPr>
                <w:rStyle w:val="1109"/>
                <w:sz w:val="24"/>
                <w:szCs w:val="24"/>
                <w:highlight w:val="none"/>
                <w:lang w:eastAsia="zh-CN" w:bidi="ar"/>
              </w:rPr>
              <w:t xml:space="preserve">，</w:t>
            </w:r>
            <w:r>
              <w:rPr>
                <w:rStyle w:val="1109"/>
                <w:sz w:val="24"/>
                <w:szCs w:val="24"/>
                <w:highlight w:val="none"/>
                <w:lang w:bidi="ar"/>
              </w:rPr>
              <w:t xml:space="preserve">单张输出板卡为 8 网口或 10 网口，带载 520万像素或 650 万像素，网口间备份</w:t>
            </w:r>
            <w:r>
              <w:rPr>
                <w:rStyle w:val="1109"/>
                <w:rFonts w:eastAsia="宋体"/>
                <w:sz w:val="24"/>
                <w:szCs w:val="24"/>
                <w:highlight w:val="none"/>
                <w:lang w:eastAsia="zh-CN" w:bidi="ar"/>
              </w:rPr>
              <w:t xml:space="preserve">；</w:t>
            </w:r>
            <w:r>
              <w:rPr>
                <w:rStyle w:val="1109"/>
                <w:sz w:val="24"/>
                <w:szCs w:val="24"/>
                <w:highlight w:val="none"/>
                <w:lang w:bidi="ar"/>
              </w:rPr>
              <w:br/>
            </w:r>
            <w:r>
              <w:rPr>
                <w:rStyle w:val="1109"/>
                <w:rFonts w:hint="eastAsia"/>
                <w:sz w:val="24"/>
                <w:szCs w:val="24"/>
                <w:highlight w:val="none"/>
                <w:lang w:val="en-US" w:eastAsia="zh-CN" w:bidi="ar"/>
              </w:rPr>
              <w:t xml:space="preserve">9</w:t>
            </w:r>
            <w:r>
              <w:rPr>
                <w:rStyle w:val="1109"/>
                <w:sz w:val="24"/>
                <w:szCs w:val="24"/>
                <w:highlight w:val="none"/>
                <w:lang w:bidi="ar"/>
              </w:rPr>
              <w:t xml:space="preserve">.</w:t>
            </w:r>
            <w:r>
              <w:rPr>
                <w:rStyle w:val="1109"/>
                <w:rFonts w:hint="eastAsia"/>
                <w:sz w:val="24"/>
                <w:szCs w:val="24"/>
                <w:highlight w:val="none"/>
                <w:lang w:val="en-US" w:eastAsia="zh-CN" w:bidi="ar"/>
              </w:rPr>
              <w:t xml:space="preserve">软件要求：</w:t>
            </w:r>
            <w:r>
              <w:rPr>
                <w:rStyle w:val="1109"/>
                <w:sz w:val="24"/>
                <w:szCs w:val="24"/>
                <w:highlight w:val="none"/>
                <w:lang w:bidi="ar"/>
              </w:rPr>
              <w:t xml:space="preserve">支持输入源台标设置（文字、图片），可调整文字背景、位置，适用于多种应用场景，能够快速追溯视频信号源</w:t>
            </w:r>
            <w:r>
              <w:rPr>
                <w:rStyle w:val="1109"/>
                <w:rFonts w:eastAsia="宋体"/>
                <w:sz w:val="24"/>
                <w:szCs w:val="24"/>
                <w:highlight w:val="none"/>
                <w:lang w:eastAsia="zh-CN" w:bidi="ar"/>
              </w:rPr>
              <w:t xml:space="preserve">；</w:t>
            </w:r>
            <w:r/>
          </w:p>
          <w:p>
            <w:pPr>
              <w:numPr>
                <w:ilvl w:val="0"/>
                <w:numId w:val="0"/>
              </w:numPr>
              <w:jc w:val="left"/>
              <w:spacing w:line="360" w:lineRule="auto"/>
              <w:widowControl/>
              <w:rPr>
                <w:rFonts w:hint="eastAsia" w:eastAsia="宋体"/>
                <w:highlight w:val="none"/>
                <w:lang w:eastAsia="zh-CN"/>
              </w:rPr>
            </w:pPr>
            <w:r>
              <w:rPr>
                <w:rStyle w:val="1109"/>
                <w:rFonts w:hint="eastAsia" w:eastAsia="宋体"/>
                <w:sz w:val="24"/>
                <w:szCs w:val="24"/>
                <w:highlight w:val="none"/>
                <w:lang w:val="en-US" w:eastAsia="zh-CN" w:bidi="ar"/>
              </w:rPr>
              <w:t xml:space="preserve">1</w:t>
            </w:r>
            <w:r>
              <w:rPr>
                <w:rStyle w:val="1109"/>
                <w:rFonts w:hint="eastAsia"/>
                <w:sz w:val="24"/>
                <w:szCs w:val="24"/>
                <w:highlight w:val="none"/>
                <w:lang w:val="en-US" w:eastAsia="zh-CN" w:bidi="ar"/>
              </w:rPr>
              <w:t xml:space="preserve">0</w:t>
            </w:r>
            <w:r>
              <w:rPr>
                <w:rStyle w:val="1109"/>
                <w:rFonts w:hint="eastAsia" w:eastAsia="宋体"/>
                <w:sz w:val="24"/>
                <w:szCs w:val="24"/>
                <w:highlight w:val="none"/>
                <w:lang w:val="en-US" w:eastAsia="zh-CN" w:bidi="ar"/>
              </w:rPr>
              <w:t xml:space="preserve">.</w:t>
            </w:r>
            <w:r>
              <w:rPr>
                <w:rStyle w:val="1109"/>
                <w:rFonts w:hint="eastAsia"/>
                <w:sz w:val="24"/>
                <w:szCs w:val="24"/>
                <w:highlight w:val="none"/>
                <w:lang w:val="en-US" w:eastAsia="zh-CN" w:bidi="ar"/>
              </w:rPr>
              <w:t xml:space="preserve">设备级联要求：</w:t>
            </w:r>
            <w:r>
              <w:rPr>
                <w:rStyle w:val="1109"/>
                <w:rFonts w:hint="eastAsia"/>
                <w:sz w:val="24"/>
                <w:szCs w:val="24"/>
                <w:highlight w:val="none"/>
                <w:lang w:bidi="ar"/>
              </w:rPr>
              <w:t xml:space="preserve">支持控制设备白名单，可通过MAC地址限制控制设备，非白名单内设备无法控制设备，不允许对设备进行操作</w:t>
            </w:r>
            <w:r>
              <w:rPr>
                <w:rStyle w:val="1109"/>
                <w:rFonts w:hint="eastAsia"/>
                <w:sz w:val="24"/>
                <w:szCs w:val="24"/>
                <w:highlight w:val="none"/>
                <w:lang w:eastAsia="zh-CN" w:bidi="ar"/>
              </w:rPr>
              <w:t xml:space="preserve">，</w:t>
            </w:r>
            <w:r>
              <w:rPr>
                <w:rStyle w:val="1109"/>
                <w:b/>
                <w:bCs/>
                <w:i/>
                <w:iCs/>
                <w:sz w:val="24"/>
                <w:szCs w:val="24"/>
                <w:highlight w:val="none"/>
                <w:u w:val="single"/>
                <w:lang w:bidi="ar"/>
              </w:rPr>
              <w:t xml:space="preserve">支持</w:t>
            </w:r>
            <w:r>
              <w:rPr>
                <w:rStyle w:val="1109"/>
                <w:b/>
                <w:bCs/>
                <w:i/>
                <w:iCs/>
                <w:sz w:val="24"/>
                <w:szCs w:val="24"/>
                <w:highlight w:val="none"/>
                <w:u w:val="single"/>
                <w:lang w:val="en-US" w:eastAsia="zh-CN" w:bidi="ar"/>
              </w:rPr>
              <w:t xml:space="preserve">≥</w:t>
            </w:r>
            <w:r>
              <w:rPr>
                <w:rStyle w:val="1109"/>
                <w:b/>
                <w:bCs/>
                <w:i/>
                <w:iCs/>
                <w:sz w:val="24"/>
                <w:szCs w:val="24"/>
                <w:highlight w:val="none"/>
                <w:u w:val="single"/>
                <w:lang w:bidi="ar"/>
              </w:rPr>
              <w:t xml:space="preserve">200位用户同时在线，</w:t>
            </w:r>
            <w:r>
              <w:rPr>
                <w:rStyle w:val="1109"/>
                <w:b/>
                <w:bCs/>
                <w:i/>
                <w:iCs/>
                <w:sz w:val="24"/>
                <w:szCs w:val="24"/>
                <w:highlight w:val="none"/>
                <w:u w:val="single"/>
                <w:lang w:val="en-US" w:eastAsia="zh-CN" w:bidi="ar"/>
              </w:rPr>
              <w:t xml:space="preserve">≥</w:t>
            </w:r>
            <w:r>
              <w:rPr>
                <w:rStyle w:val="1109"/>
                <w:b/>
                <w:bCs/>
                <w:i/>
                <w:iCs/>
                <w:sz w:val="24"/>
                <w:szCs w:val="24"/>
                <w:highlight w:val="none"/>
                <w:u w:val="single"/>
                <w:lang w:bidi="ar"/>
              </w:rPr>
              <w:t xml:space="preserve">50位用户同时下发数据，</w:t>
            </w:r>
            <w:r>
              <w:rPr>
                <w:rStyle w:val="1109"/>
                <w:sz w:val="24"/>
                <w:szCs w:val="24"/>
                <w:highlight w:val="none"/>
                <w:lang w:bidi="ar"/>
              </w:rPr>
              <w:t xml:space="preserve">可在控制系统实时预览其他管理员操作</w:t>
            </w:r>
            <w:r>
              <w:rPr>
                <w:rStyle w:val="1109"/>
                <w:sz w:val="24"/>
                <w:szCs w:val="24"/>
                <w:highlight w:val="none"/>
                <w:lang w:eastAsia="zh-CN" w:bidi="ar"/>
              </w:rPr>
              <w:t xml:space="preserve">，</w:t>
            </w:r>
            <w:r>
              <w:rPr>
                <w:rStyle w:val="1109"/>
                <w:sz w:val="24"/>
                <w:szCs w:val="24"/>
                <w:highlight w:val="none"/>
                <w:lang w:bidi="ar"/>
              </w:rPr>
              <w:t xml:space="preserve">支持多用户权限分配，支持多用户同时操作，用户之间数据实时同步</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rPr>
                <w:rStyle w:val="1109"/>
                <w:sz w:val="24"/>
                <w:szCs w:val="24"/>
                <w:highlight w:val="none"/>
                <w:lang w:bidi="ar"/>
              </w:rPr>
              <w:br/>
            </w:r>
            <w:r>
              <w:rPr>
                <w:rStyle w:val="1109"/>
                <w:b/>
                <w:bCs/>
                <w:i/>
                <w:iCs/>
                <w:sz w:val="24"/>
                <w:szCs w:val="24"/>
                <w:highlight w:val="none"/>
                <w:u w:val="single"/>
                <w:lang w:bidi="ar"/>
              </w:rPr>
              <w:t xml:space="preserve">1</w:t>
            </w:r>
            <w:r>
              <w:rPr>
                <w:rStyle w:val="1109"/>
                <w:rFonts w:hint="eastAsia"/>
                <w:b/>
                <w:bCs/>
                <w:i/>
                <w:iCs/>
                <w:sz w:val="24"/>
                <w:szCs w:val="24"/>
                <w:highlight w:val="none"/>
                <w:u w:val="single"/>
                <w:lang w:val="en-US" w:eastAsia="zh-CN" w:bidi="ar"/>
              </w:rPr>
              <w:t xml:space="preserve">1</w:t>
            </w:r>
            <w:r>
              <w:rPr>
                <w:rStyle w:val="1109"/>
                <w:b/>
                <w:bCs/>
                <w:i/>
                <w:iCs/>
                <w:sz w:val="24"/>
                <w:szCs w:val="24"/>
                <w:highlight w:val="none"/>
                <w:u w:val="single"/>
                <w:lang w:bidi="ar"/>
              </w:rPr>
              <w:t xml:space="preserve">.稳定</w:t>
            </w:r>
            <w:r>
              <w:rPr>
                <w:rStyle w:val="1109"/>
                <w:rFonts w:hint="eastAsia"/>
                <w:b/>
                <w:bCs/>
                <w:i/>
                <w:iCs/>
                <w:sz w:val="24"/>
                <w:szCs w:val="24"/>
                <w:highlight w:val="none"/>
                <w:u w:val="single"/>
                <w:lang w:val="en-US" w:eastAsia="zh-CN" w:bidi="ar"/>
              </w:rPr>
              <w:t xml:space="preserve">及防护要求</w:t>
            </w:r>
            <w:r>
              <w:rPr>
                <w:rStyle w:val="1109"/>
                <w:b/>
                <w:bCs/>
                <w:i/>
                <w:iCs/>
                <w:sz w:val="24"/>
                <w:szCs w:val="24"/>
                <w:highlight w:val="none"/>
                <w:u w:val="single"/>
                <w:lang w:bidi="ar"/>
              </w:rPr>
              <w:t xml:space="preserve">：MTBF≥120000小时，MTTR平均修复小于18分钟，可用度大于99%，整机寿命不小于120000小时</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IP6X防止有害的粉尘堆积</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外壳符合8级振动标准要求</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配电柜</w:t>
            </w:r>
            <w:r/>
          </w:p>
        </w:tc>
        <w:tc>
          <w:tcPr>
            <w:tcW w:w="3577" w:type="pct"/>
            <w:vAlign w:val="center"/>
            <w:textDirection w:val="lrTb"/>
            <w:noWrap/>
          </w:tcPr>
          <w:p>
            <w:pPr>
              <w:jc w:val="left"/>
              <w:keepLines w:val="0"/>
              <w:keepNext w:val="0"/>
              <w:pageBreakBefore w:val="0"/>
              <w:spacing w:after="0" w:line="360" w:lineRule="auto"/>
              <w:shd w:val="clear" w:color="auto"/>
              <w:widowControl/>
              <w:rPr>
                <w:rFonts w:hint="eastAsia" w:ascii="宋体" w:hAnsi="宋体" w:eastAsia="宋体" w:cs="宋体"/>
                <w:b/>
                <w:bCs/>
                <w:color w:val="000000"/>
                <w:sz w:val="24"/>
                <w:szCs w:val="24"/>
                <w:highlight w:val="none"/>
                <w:lang w:eastAsia="zh-CN" w:bidi="ar"/>
              </w:rPr>
            </w:pPr>
            <w:r>
              <w:rPr>
                <w:rFonts w:hint="eastAsia" w:ascii="宋体" w:hAnsi="宋体" w:cs="宋体"/>
                <w:b/>
                <w:bCs/>
                <w:i/>
                <w:iCs/>
                <w:color w:val="000000"/>
                <w:sz w:val="24"/>
                <w:szCs w:val="24"/>
                <w:highlight w:val="none"/>
                <w:u w:val="single"/>
                <w:lang w:bidi="ar"/>
              </w:rPr>
              <w:t xml:space="preserve">1.为了后期维护的便利性，必须与LED屏选用同一品牌产品（投标人须提供承诺函，扫描上传）</w:t>
            </w:r>
            <w:r>
              <w:rPr>
                <w:rFonts w:hint="eastAsia" w:ascii="宋体" w:hAnsi="宋体" w:eastAsia="宋体" w:cs="宋体"/>
                <w:b/>
                <w:bCs/>
                <w:i/>
                <w:iCs/>
                <w:color w:val="000000"/>
                <w:sz w:val="24"/>
                <w:szCs w:val="24"/>
                <w:highlight w:val="none"/>
                <w:u w:val="single"/>
                <w:lang w:eastAsia="zh-CN" w:bidi="ar"/>
              </w:rPr>
              <w:t xml:space="preserve">；</w:t>
            </w:r>
            <w:r/>
          </w:p>
          <w:p>
            <w:pPr>
              <w:jc w:val="left"/>
              <w:keepLines w:val="0"/>
              <w:keepNext w:val="0"/>
              <w:pageBreakBefore w:val="0"/>
              <w:spacing w:after="0" w:line="360" w:lineRule="auto"/>
              <w:shd w:val="clear" w:color="auto"/>
              <w:widowControl/>
              <w:rPr>
                <w:rFonts w:hint="eastAsia" w:ascii="宋体" w:hAnsi="宋体" w:cs="宋体"/>
                <w:color w:val="000000"/>
                <w:sz w:val="24"/>
                <w:szCs w:val="24"/>
                <w:highlight w:val="none"/>
              </w:rPr>
            </w:pPr>
            <w:r>
              <w:rPr>
                <w:rFonts w:hint="eastAsia" w:ascii="宋体" w:hAnsi="宋体" w:cs="宋体"/>
                <w:b/>
                <w:bCs/>
                <w:i/>
                <w:iCs/>
                <w:color w:val="000000"/>
                <w:sz w:val="24"/>
                <w:szCs w:val="24"/>
                <w:highlight w:val="none"/>
                <w:u w:val="single"/>
                <w:lang w:val="en-US" w:eastAsia="zh-CN" w:bidi="ar"/>
              </w:rPr>
              <w:t xml:space="preserve">2.</w:t>
            </w:r>
            <w:r>
              <w:rPr>
                <w:rFonts w:hint="eastAsia" w:ascii="宋体" w:hAnsi="宋体" w:cs="宋体"/>
                <w:b/>
                <w:bCs/>
                <w:i/>
                <w:iCs/>
                <w:color w:val="000000"/>
                <w:sz w:val="24"/>
                <w:szCs w:val="24"/>
                <w:highlight w:val="none"/>
                <w:u w:val="single"/>
                <w:lang w:bidi="ar"/>
              </w:rPr>
              <w:t xml:space="preserve">不低于30kw配电系统，具备PLC远程控制功能</w:t>
            </w:r>
            <w:r>
              <w:rPr>
                <w:rFonts w:hint="eastAsia" w:ascii="宋体" w:hAnsi="宋体" w:cs="宋体"/>
                <w:b/>
                <w:bCs/>
                <w:i/>
                <w:iCs/>
                <w:color w:val="000000"/>
                <w:sz w:val="24"/>
                <w:szCs w:val="24"/>
                <w:highlight w:val="none"/>
                <w:u w:val="single"/>
                <w:lang w:eastAsia="zh-CN" w:bidi="ar"/>
              </w:rPr>
              <w:t xml:space="preserve">，</w:t>
            </w:r>
            <w:r>
              <w:rPr>
                <w:rFonts w:hint="eastAsia" w:ascii="宋体" w:hAnsi="宋体" w:cs="宋体"/>
                <w:b/>
                <w:bCs/>
                <w:i/>
                <w:iCs/>
                <w:color w:val="000000"/>
                <w:sz w:val="24"/>
                <w:szCs w:val="24"/>
                <w:highlight w:val="none"/>
                <w:u w:val="single"/>
                <w:lang w:bidi="ar"/>
              </w:rPr>
              <w:t xml:space="preserve">三相配电系统，功率根据屏体峰值功耗并预留一定冗余</w:t>
            </w:r>
            <w:r>
              <w:rPr>
                <w:rFonts w:hint="eastAsia" w:ascii="宋体" w:hAnsi="宋体" w:cs="宋体"/>
                <w:b/>
                <w:bCs/>
                <w:i/>
                <w:iCs/>
                <w:color w:val="000000"/>
                <w:sz w:val="24"/>
                <w:szCs w:val="24"/>
                <w:highlight w:val="none"/>
                <w:u w:val="single"/>
                <w:lang w:eastAsia="zh-CN" w:bidi="ar"/>
              </w:rPr>
              <w:t xml:space="preserve">，</w:t>
            </w:r>
            <w:r>
              <w:rPr>
                <w:rFonts w:hint="eastAsia" w:ascii="宋体" w:hAnsi="宋体" w:cs="宋体"/>
                <w:b/>
                <w:bCs/>
                <w:i/>
                <w:iCs/>
                <w:color w:val="000000"/>
                <w:sz w:val="24"/>
                <w:szCs w:val="24"/>
                <w:highlight w:val="none"/>
                <w:u w:val="single"/>
                <w:lang w:bidi="ar"/>
              </w:rPr>
              <w:t xml:space="preserve">具有过载、过流、过载保护（投标人须提供承诺函，扫描上传）；   </w:t>
            </w:r>
            <w:r>
              <w:rPr>
                <w:rFonts w:hint="eastAsia" w:ascii="宋体" w:hAnsi="宋体" w:cs="宋体"/>
                <w:b/>
                <w:bCs/>
                <w:color w:val="000000"/>
                <w:sz w:val="24"/>
                <w:szCs w:val="24"/>
                <w:highlight w:val="none"/>
                <w:lang w:bidi="ar"/>
              </w:rPr>
              <w:t xml:space="preserve"> </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.通过定制软件控制电源系统的开关,具有温湿度采集；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.通过PLC可设定任意时间开启和关</w:t>
            </w:r>
            <w:r>
              <w:rPr>
                <w:rFonts w:hint="eastAsia" w:ascii="宋体" w:hAnsi="宋体" w:cs="宋体"/>
                <w:color w:val="000000"/>
                <w:sz w:val="24"/>
                <w:szCs w:val="24"/>
                <w:highlight w:val="none"/>
                <w:lang w:bidi="ar"/>
              </w:rPr>
              <w:t xml:space="preserve">闭LED显示屏电源；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.通过PLC可设定任意时间关闭计算机；</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三、工程服务及配件</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辅材及安装施工</w:t>
            </w:r>
            <w:r/>
          </w:p>
        </w:tc>
        <w:tc>
          <w:tcPr>
            <w:tcW w:w="3577" w:type="pct"/>
            <w:vAlign w:val="center"/>
            <w:textDirection w:val="lrTb"/>
            <w:noWrap/>
          </w:tcPr>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1.工程结构：用于安装支撑屏体的钢结构体费用及安装</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2.包边装饰：不锈钢拉丝</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3.专用线材：箱体间内部连接线缆(出厂配置)</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4.主动力电缆：配电系统的主进线缆</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5.综合布线：电源线、信号线铺设至大屏安装位置(冗余一定长度)</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6.包装运输：显示屏出货后运输到安装地点</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7.安装调试：安装完成后的设备运行调试</w:t>
            </w:r>
            <w:r>
              <w:rPr>
                <w:rFonts w:hint="eastAsia" w:ascii="宋体" w:hAnsi="宋体" w:eastAsia="宋体" w:cs="宋体"/>
                <w:color w:val="000000"/>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p>
        </w:tc>
      </w:tr>
      <w:tr>
        <w:trPr>
          <w:trHeight w:val="288"/>
        </w:trPr>
        <w:tc>
          <w:tcPr>
            <w:gridSpan w:val="5"/>
            <w:tcW w:w="5000" w:type="pct"/>
            <w:vAlign w:val="center"/>
            <w:textDirection w:val="lrTb"/>
            <w:noWrap/>
          </w:tcPr>
          <w:p>
            <w:pPr>
              <w:numPr>
                <w:ilvl w:val="0"/>
                <w:numId w:val="0"/>
              </w:numPr>
              <w:ind w:right="0"/>
              <w:jc w:val="both"/>
              <w:keepLines w:val="0"/>
              <w:keepNext w:val="0"/>
              <w:pageBreakBefore w:val="0"/>
              <w:spacing w:before="0" w:after="0" w:line="360" w:lineRule="auto"/>
              <w:widowControl/>
              <w:rPr>
                <w:rFonts w:hint="eastAsia" w:ascii="宋体" w:hAnsi="宋体" w:cs="宋体"/>
                <w:color w:val="ff0000"/>
                <w:sz w:val="24"/>
                <w:szCs w:val="24"/>
                <w:highlight w:val="none"/>
              </w:rPr>
            </w:pPr>
            <w:r>
              <w:rPr>
                <w:rFonts w:hint="eastAsia" w:ascii="宋体" w:hAnsi="宋体" w:eastAsia="宋体" w:cs="宋体"/>
                <w:b/>
                <w:bCs w:val="0"/>
                <w:color w:val="ff0000"/>
                <w:sz w:val="24"/>
                <w:highlight w:val="none"/>
                <w:vertAlign w:val="baseline"/>
                <w:lang w:val="en-US" w:eastAsia="zh-CN"/>
              </w:rPr>
              <w:t xml:space="preserve">安检室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室外</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highlight w:val="none"/>
                <w:shd w:val="clear" w:color="auto"/>
                <w:lang w:val="en-US" w:eastAsia="zh-CN"/>
              </w:rPr>
              <w:t xml:space="preserve">LED</w:t>
            </w:r>
            <w:r>
              <w:rPr>
                <w:rFonts w:hint="eastAsia" w:ascii="宋体" w:hAnsi="宋体" w:eastAsia="宋体" w:cs="宋体"/>
                <w:b/>
                <w:bCs w:val="0"/>
                <w:color w:val="ff0000"/>
                <w:sz w:val="24"/>
                <w:highlight w:val="none"/>
                <w:vertAlign w:val="baseline"/>
                <w:lang w:val="en-US" w:eastAsia="zh-CN"/>
              </w:rPr>
              <w:t xml:space="preserve">显示屏</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一、屏体</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户外LED显示屏</w:t>
            </w:r>
            <w:r/>
          </w:p>
        </w:tc>
        <w:tc>
          <w:tcPr>
            <w:tcW w:w="3577" w:type="pct"/>
            <w:vAlign w:val="center"/>
            <w:textDirection w:val="lrTb"/>
            <w:noWrap/>
          </w:tcPr>
          <w:p>
            <w:pPr>
              <w:numPr>
                <w:ilvl w:val="0"/>
                <w:numId w:val="0"/>
              </w:numPr>
              <w:jc w:val="left"/>
              <w:spacing w:line="360" w:lineRule="auto"/>
              <w:widowControl/>
              <w:rPr>
                <w:rStyle w:val="1109"/>
                <w:b/>
                <w:bCs/>
                <w:i/>
                <w:iCs/>
                <w:sz w:val="24"/>
                <w:szCs w:val="24"/>
                <w:highlight w:val="none"/>
                <w:u w:val="single"/>
                <w:lang w:val="en-US" w:eastAsia="zh-CN" w:bidi="ar"/>
              </w:rPr>
            </w:pPr>
            <w:r>
              <w:rPr>
                <w:rStyle w:val="1109"/>
                <w:rFonts w:hint="eastAsia"/>
                <w:b/>
                <w:bCs/>
                <w:i/>
                <w:iCs/>
                <w:sz w:val="24"/>
                <w:szCs w:val="24"/>
                <w:highlight w:val="none"/>
                <w:u w:val="single"/>
                <w:lang w:val="en-US" w:eastAsia="zh-CN" w:bidi="ar"/>
              </w:rPr>
              <w:t xml:space="preserve">1.屏体</w:t>
            </w:r>
            <w:r>
              <w:rPr>
                <w:rStyle w:val="1109"/>
                <w:b/>
                <w:bCs/>
                <w:i/>
                <w:iCs/>
                <w:sz w:val="24"/>
                <w:szCs w:val="24"/>
                <w:highlight w:val="none"/>
                <w:u w:val="single"/>
                <w:lang w:val="en-US" w:eastAsia="zh-CN" w:bidi="ar"/>
              </w:rPr>
              <w:t xml:space="preserve">尺寸：</w:t>
            </w:r>
            <w:r>
              <w:rPr>
                <w:rStyle w:val="1109"/>
                <w:rFonts w:hint="eastAsia"/>
                <w:b/>
                <w:bCs/>
                <w:i/>
                <w:iCs/>
                <w:sz w:val="24"/>
                <w:szCs w:val="24"/>
                <w:highlight w:val="none"/>
                <w:u w:val="single"/>
                <w:lang w:val="en-US" w:eastAsia="zh-CN" w:bidi="ar"/>
              </w:rPr>
              <w:t xml:space="preserve">宽度</w:t>
            </w:r>
            <w:r>
              <w:rPr>
                <w:rStyle w:val="1109"/>
                <w:b/>
                <w:bCs/>
                <w:i/>
                <w:iCs/>
                <w:sz w:val="24"/>
                <w:szCs w:val="24"/>
                <w:highlight w:val="none"/>
                <w:u w:val="single"/>
                <w:lang w:val="en-US" w:eastAsia="zh-CN" w:bidi="ar"/>
              </w:rPr>
              <w:t xml:space="preserve">5.12</w:t>
            </w:r>
            <w:r>
              <w:rPr>
                <w:rStyle w:val="1109"/>
                <w:rFonts w:hint="eastAsia"/>
                <w:b/>
                <w:bCs/>
                <w:i/>
                <w:iCs/>
                <w:sz w:val="24"/>
                <w:szCs w:val="24"/>
                <w:highlight w:val="none"/>
                <w:u w:val="single"/>
                <w:lang w:val="en-US" w:eastAsia="zh-CN" w:bidi="ar"/>
              </w:rPr>
              <w:t xml:space="preserve">米，高度</w:t>
            </w:r>
            <w:r>
              <w:rPr>
                <w:rStyle w:val="1109"/>
                <w:b/>
                <w:bCs/>
                <w:i/>
                <w:iCs/>
                <w:sz w:val="24"/>
                <w:szCs w:val="24"/>
                <w:highlight w:val="none"/>
                <w:u w:val="single"/>
                <w:lang w:val="en-US" w:eastAsia="zh-CN" w:bidi="ar"/>
              </w:rPr>
              <w:t xml:space="preserve">2.88</w:t>
            </w:r>
            <w:r>
              <w:rPr>
                <w:rStyle w:val="1109"/>
                <w:rFonts w:hint="eastAsia"/>
                <w:b/>
                <w:bCs/>
                <w:i/>
                <w:iCs/>
                <w:sz w:val="24"/>
                <w:szCs w:val="24"/>
                <w:highlight w:val="none"/>
                <w:u w:val="single"/>
                <w:lang w:val="en-US" w:eastAsia="zh-CN" w:bidi="ar"/>
              </w:rPr>
              <w:t xml:space="preserve">米</w:t>
            </w:r>
            <w:r>
              <w:rPr>
                <w:rStyle w:val="1109"/>
                <w:b/>
                <w:bCs/>
                <w:i/>
                <w:iCs/>
                <w:sz w:val="24"/>
                <w:szCs w:val="24"/>
                <w:highlight w:val="none"/>
                <w:u w:val="single"/>
                <w:lang w:val="en-US" w:eastAsia="zh-CN" w:bidi="ar"/>
              </w:rPr>
              <w:t xml:space="preserve">，点间距≤3.076mm；分辨率≥2664dot（宽）*936dot（高）（投标人须提供承诺函，扫描上传）；</w:t>
            </w:r>
            <w:r/>
          </w:p>
          <w:p>
            <w:pPr>
              <w:numPr>
                <w:ilvl w:val="0"/>
                <w:numId w:val="0"/>
              </w:numPr>
              <w:jc w:val="left"/>
              <w:spacing w:line="360" w:lineRule="auto"/>
              <w:widowControl/>
              <w:rPr>
                <w:rFonts w:hint="eastAsia" w:ascii="宋体" w:hAnsi="宋体" w:eastAsia="宋体" w:cs="宋体"/>
                <w:b/>
                <w:bCs/>
                <w:color w:val="auto"/>
                <w:sz w:val="24"/>
                <w:szCs w:val="24"/>
                <w:highlight w:val="none"/>
                <w:lang w:eastAsia="zh-CN"/>
              </w:rPr>
            </w:pP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2</w:t>
            </w: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显示要求：</w:t>
            </w:r>
            <w:r>
              <w:rPr>
                <w:rStyle w:val="1109"/>
                <w:sz w:val="24"/>
                <w:szCs w:val="24"/>
                <w:highlight w:val="none"/>
                <w:lang w:bidi="ar"/>
              </w:rPr>
              <w:t xml:space="preserve">LED显示屏应考虑本次建设需求的不同场景对于屏体可视角、亮度、均匀性等的不同要求，</w:t>
            </w:r>
            <w:r>
              <w:rPr>
                <w:rStyle w:val="1109"/>
                <w:rFonts w:hint="eastAsia"/>
                <w:sz w:val="24"/>
                <w:szCs w:val="24"/>
                <w:highlight w:val="none"/>
                <w:lang w:val="en-US" w:eastAsia="zh-CN" w:bidi="ar"/>
              </w:rPr>
              <w:t xml:space="preserve">要求</w:t>
            </w:r>
            <w:r>
              <w:rPr>
                <w:rStyle w:val="1109"/>
                <w:sz w:val="24"/>
                <w:szCs w:val="24"/>
                <w:highlight w:val="none"/>
                <w:lang w:val="en-US" w:eastAsia="zh-CN" w:bidi="ar"/>
              </w:rPr>
              <w:t xml:space="preserve">水平</w:t>
            </w:r>
            <w:r>
              <w:rPr>
                <w:rStyle w:val="1109"/>
                <w:rFonts w:hint="eastAsia"/>
                <w:sz w:val="24"/>
                <w:szCs w:val="24"/>
                <w:highlight w:val="none"/>
                <w:lang w:val="en-US" w:eastAsia="zh-CN" w:bidi="ar"/>
              </w:rPr>
              <w:t xml:space="preserve">视角</w:t>
            </w:r>
            <w:r>
              <w:rPr>
                <w:rStyle w:val="1109"/>
                <w:sz w:val="24"/>
                <w:szCs w:val="24"/>
                <w:highlight w:val="none"/>
                <w:lang w:val="en-US" w:eastAsia="zh-CN" w:bidi="ar"/>
              </w:rPr>
              <w:t xml:space="preserve">≥160，垂直视角≥160°，亮度≥4500cd/㎡，亮度均匀性≥99%，发光点中心距偏差≤1%，支持软件0-100%无级调节</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p>
          <w:p>
            <w:pPr>
              <w:numPr>
                <w:ilvl w:val="0"/>
                <w:numId w:val="0"/>
              </w:numPr>
              <w:jc w:val="left"/>
              <w:spacing w:line="360" w:lineRule="auto"/>
              <w:widowControl/>
              <w:rPr>
                <w:rStyle w:val="1109"/>
                <w:rFonts w:hint="eastAsia"/>
                <w:sz w:val="24"/>
                <w:szCs w:val="24"/>
                <w:highlight w:val="none"/>
                <w:lang w:val="en-US" w:eastAsia="zh-CN" w:bidi="ar"/>
              </w:rPr>
            </w:pP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3</w:t>
            </w: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画面效果：户外显示屏</w:t>
            </w:r>
            <w:r>
              <w:rPr>
                <w:rStyle w:val="1109"/>
                <w:sz w:val="24"/>
                <w:szCs w:val="24"/>
                <w:highlight w:val="none"/>
                <w:lang w:val="en-US" w:eastAsia="zh-CN" w:bidi="ar"/>
              </w:rPr>
              <w:t xml:space="preserve">无拖尾重影叠加现象，画面延时≤1ms，画面信噪比≥60dB</w:t>
            </w:r>
            <w:r>
              <w:rPr>
                <w:rStyle w:val="1109"/>
                <w:b/>
                <w:bCs/>
                <w:sz w:val="24"/>
                <w:szCs w:val="24"/>
                <w:highlight w:val="none"/>
                <w:lang w:val="en-US" w:eastAsia="zh-CN" w:bidi="ar"/>
              </w:rPr>
              <w:t xml:space="preserve">（</w:t>
            </w:r>
            <w:r>
              <w:rPr>
                <w:rStyle w:val="1109"/>
                <w:rFonts w:hint="eastAsia"/>
                <w:b/>
                <w:bCs/>
                <w:sz w:val="24"/>
                <w:szCs w:val="24"/>
                <w:highlight w:val="none"/>
                <w:lang w:val="en-US" w:eastAsia="zh-CN" w:bidi="ar"/>
              </w:rPr>
              <w:t xml:space="preserve">投标人需提供第三方机构出具的具备CMA标识的检测报告，扫描上传）</w:t>
            </w:r>
            <w:r>
              <w:rPr>
                <w:rStyle w:val="1109"/>
                <w:rFonts w:hint="eastAsia"/>
                <w:sz w:val="24"/>
                <w:szCs w:val="24"/>
                <w:highlight w:val="none"/>
                <w:lang w:val="en-US" w:eastAsia="zh-CN" w:bidi="ar"/>
              </w:rPr>
              <w:t xml:space="preserve">；</w:t>
            </w:r>
            <w:r>
              <w:rPr>
                <w:rStyle w:val="1109"/>
                <w:sz w:val="24"/>
                <w:szCs w:val="24"/>
                <w:highlight w:val="none"/>
                <w:lang w:val="en-US" w:eastAsia="zh-CN" w:bidi="ar"/>
              </w:rPr>
              <w:br/>
            </w:r>
            <w:r>
              <w:rPr>
                <w:rStyle w:val="1109"/>
                <w:rFonts w:hint="eastAsia"/>
                <w:sz w:val="24"/>
                <w:szCs w:val="24"/>
                <w:highlight w:val="none"/>
                <w:lang w:val="en-US" w:eastAsia="zh-CN" w:bidi="ar"/>
              </w:rPr>
              <w:t xml:space="preserve">4</w:t>
            </w: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模组拼接要求：</w:t>
            </w:r>
            <w:r>
              <w:rPr>
                <w:rStyle w:val="1109"/>
                <w:sz w:val="24"/>
                <w:szCs w:val="24"/>
                <w:highlight w:val="none"/>
                <w:lang w:val="en-US" w:eastAsia="zh-CN" w:bidi="ar"/>
              </w:rPr>
              <w:t xml:space="preserve">具有拼缝微调节技术，保证拼缝精度≤0.1mm，模组间间隙≤0.1mm，模组间相对错位值≤1%；水平/垂直相对错位等级符合SJ/T11141-2017要求，错位等级≤1%；</w:t>
            </w:r>
            <w:r/>
          </w:p>
          <w:p>
            <w:pPr>
              <w:numPr>
                <w:ilvl w:val="0"/>
                <w:numId w:val="0"/>
              </w:numPr>
              <w:jc w:val="left"/>
              <w:spacing w:line="360" w:lineRule="auto"/>
              <w:widowControl/>
              <w:rPr>
                <w:rStyle w:val="1109"/>
                <w:sz w:val="24"/>
                <w:szCs w:val="24"/>
                <w:highlight w:val="none"/>
                <w:lang w:val="en-US" w:eastAsia="zh-CN" w:bidi="ar"/>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5.功耗及节能要求：为保证节能效果，峰值</w:t>
            </w:r>
            <w:r>
              <w:rPr>
                <w:rStyle w:val="1109"/>
                <w:sz w:val="24"/>
                <w:szCs w:val="24"/>
                <w:highlight w:val="none"/>
                <w:lang w:val="en-US" w:eastAsia="zh-CN" w:bidi="ar"/>
              </w:rPr>
              <w:t xml:space="preserve">功耗≤730W/㎡，平均功耗≤250W/㎡，单块模组最大功耗≤40W，休眠功耗≤40W/㎡</w:t>
            </w:r>
            <w:r>
              <w:rPr>
                <w:rStyle w:val="1109"/>
                <w:b/>
                <w:bCs/>
                <w:sz w:val="24"/>
                <w:szCs w:val="24"/>
                <w:highlight w:val="none"/>
                <w:lang w:val="en-US" w:eastAsia="zh-CN" w:bidi="ar"/>
              </w:rPr>
              <w:t xml:space="preserve">（</w:t>
            </w:r>
            <w:r>
              <w:rPr>
                <w:rStyle w:val="1109"/>
                <w:rFonts w:hint="eastAsia"/>
                <w:b/>
                <w:bCs/>
                <w:sz w:val="24"/>
                <w:szCs w:val="24"/>
                <w:highlight w:val="none"/>
                <w:lang w:val="en-US" w:eastAsia="zh-CN" w:bidi="ar"/>
              </w:rPr>
              <w:t xml:space="preserve">投标人需提供第三方机构出具的具备CMA标识的检测报告，扫描上传）</w:t>
            </w:r>
            <w:r>
              <w:rPr>
                <w:rStyle w:val="1109"/>
                <w:sz w:val="24"/>
                <w:szCs w:val="24"/>
                <w:highlight w:val="none"/>
                <w:lang w:val="en-US" w:eastAsia="zh-CN" w:bidi="ar"/>
              </w:rPr>
              <w:t xml:space="preserve">；</w:t>
            </w:r>
            <w:r/>
          </w:p>
          <w:p>
            <w:pPr>
              <w:numPr>
                <w:ilvl w:val="0"/>
                <w:numId w:val="0"/>
              </w:numPr>
              <w:jc w:val="left"/>
              <w:spacing w:line="360" w:lineRule="auto"/>
              <w:widowControl/>
              <w:rPr>
                <w:rStyle w:val="1109"/>
                <w:rFonts w:hint="eastAsia"/>
                <w:sz w:val="24"/>
                <w:szCs w:val="24"/>
                <w:highlight w:val="none"/>
                <w:lang w:val="en-US" w:eastAsia="zh-CN" w:bidi="ar"/>
              </w:rPr>
            </w:pP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6.供电安全：</w:t>
            </w:r>
            <w:r>
              <w:rPr>
                <w:rStyle w:val="1109"/>
                <w:sz w:val="24"/>
                <w:szCs w:val="24"/>
                <w:highlight w:val="none"/>
                <w:lang w:val="en-US" w:eastAsia="zh-CN" w:bidi="ar"/>
              </w:rPr>
              <w:t xml:space="preserve">确保户外大屏安全，屏体符合相关信息技术设备安全标准对设备进行机械强度试验的要求，加强绝缘，绝缘穿透距离≥0.4mm，外部爬电距离＞7mm</w:t>
            </w:r>
            <w:r>
              <w:rPr>
                <w:rStyle w:val="1109"/>
                <w:b/>
                <w:bCs/>
                <w:sz w:val="24"/>
                <w:szCs w:val="24"/>
                <w:highlight w:val="none"/>
                <w:lang w:val="en-US" w:eastAsia="zh-CN" w:bidi="ar"/>
              </w:rPr>
              <w:t xml:space="preserve">（</w:t>
            </w:r>
            <w:r>
              <w:rPr>
                <w:rStyle w:val="1109"/>
                <w:rFonts w:hint="eastAsia"/>
                <w:b/>
                <w:bCs/>
                <w:sz w:val="24"/>
                <w:szCs w:val="24"/>
                <w:highlight w:val="none"/>
                <w:lang w:val="en-US" w:eastAsia="zh-CN" w:bidi="ar"/>
              </w:rPr>
              <w:t xml:space="preserve">投标人需提供第三方机构出具的具备CMA标识的检测报告，扫描上传）</w:t>
            </w:r>
            <w:r>
              <w:rPr>
                <w:rStyle w:val="1109"/>
                <w:rFonts w:hint="eastAsia"/>
                <w:sz w:val="24"/>
                <w:szCs w:val="24"/>
                <w:highlight w:val="none"/>
                <w:lang w:val="en-US" w:eastAsia="zh-CN" w:bidi="ar"/>
              </w:rPr>
              <w:t xml:space="preserve">；</w:t>
            </w:r>
            <w:r>
              <w:rPr>
                <w:rStyle w:val="1109"/>
                <w:sz w:val="24"/>
                <w:szCs w:val="24"/>
                <w:highlight w:val="none"/>
                <w:lang w:val="en-US" w:eastAsia="zh-CN" w:bidi="ar"/>
              </w:rPr>
              <w:br/>
            </w:r>
            <w:r>
              <w:rPr>
                <w:rStyle w:val="1109"/>
                <w:rFonts w:hint="eastAsia"/>
                <w:b/>
                <w:bCs/>
                <w:i/>
                <w:iCs/>
                <w:sz w:val="24"/>
                <w:szCs w:val="24"/>
                <w:highlight w:val="none"/>
                <w:u w:val="single"/>
                <w:lang w:val="en-US" w:eastAsia="zh-CN" w:bidi="ar"/>
              </w:rPr>
              <w:t xml:space="preserve">7</w:t>
            </w:r>
            <w:r>
              <w:rPr>
                <w:rStyle w:val="1109"/>
                <w:b/>
                <w:bCs/>
                <w:i/>
                <w:iCs/>
                <w:sz w:val="24"/>
                <w:szCs w:val="24"/>
                <w:highlight w:val="none"/>
                <w:u w:val="single"/>
                <w:lang w:val="en-US" w:eastAsia="zh-CN" w:bidi="ar"/>
              </w:rPr>
              <w:t xml:space="preserve">.</w:t>
            </w:r>
            <w:r>
              <w:rPr>
                <w:rStyle w:val="1109"/>
                <w:rFonts w:hint="eastAsia"/>
                <w:b/>
                <w:bCs/>
                <w:i/>
                <w:iCs/>
                <w:sz w:val="24"/>
                <w:szCs w:val="24"/>
                <w:highlight w:val="none"/>
                <w:u w:val="single"/>
                <w:lang w:val="en-US" w:eastAsia="zh-CN" w:bidi="ar"/>
              </w:rPr>
              <w:t xml:space="preserve">显示屏寿命：</w:t>
            </w:r>
            <w:r>
              <w:rPr>
                <w:rStyle w:val="1109"/>
                <w:b/>
                <w:bCs/>
                <w:i/>
                <w:iCs/>
                <w:sz w:val="24"/>
                <w:szCs w:val="24"/>
                <w:highlight w:val="none"/>
                <w:u w:val="single"/>
                <w:lang w:val="en-US" w:eastAsia="zh-CN" w:bidi="ar"/>
              </w:rPr>
              <w:t xml:space="preserve">平均寿命≥100000hrs，平均故障修复时间≤5min</w:t>
            </w:r>
            <w:r>
              <w:rPr>
                <w:rStyle w:val="1109"/>
                <w:rFonts w:hint="eastAsia"/>
                <w:b/>
                <w:bCs/>
                <w:i/>
                <w:iCs/>
                <w:sz w:val="24"/>
                <w:szCs w:val="24"/>
                <w:highlight w:val="none"/>
                <w:u w:val="single"/>
                <w:shd w:val="clear" w:color="auto"/>
                <w:lang w:eastAsia="zh-CN" w:bidi="ar"/>
              </w:rPr>
              <w:t xml:space="preserve">（投标人须提供承诺函，扫描上传）</w:t>
            </w:r>
            <w:r>
              <w:rPr>
                <w:rStyle w:val="1109"/>
                <w:b/>
                <w:bCs/>
                <w:i/>
                <w:iCs/>
                <w:sz w:val="24"/>
                <w:szCs w:val="24"/>
                <w:highlight w:val="none"/>
                <w:u w:val="single"/>
                <w:lang w:bidi="ar"/>
              </w:rPr>
              <w:t xml:space="preserve">；</w:t>
            </w:r>
            <w:r/>
          </w:p>
          <w:p>
            <w:pPr>
              <w:numPr>
                <w:ilvl w:val="0"/>
                <w:numId w:val="0"/>
              </w:numPr>
              <w:jc w:val="left"/>
              <w:spacing w:line="360" w:lineRule="auto"/>
              <w:widowControl/>
              <w:rPr>
                <w:rStyle w:val="1109"/>
                <w:rFonts w:hint="eastAsia"/>
                <w:sz w:val="24"/>
                <w:szCs w:val="24"/>
                <w:highlight w:val="none"/>
                <w:lang w:val="en-US" w:eastAsia="zh-CN" w:bidi="ar"/>
              </w:rPr>
            </w:pPr>
            <w:r>
              <w:rPr>
                <w:rStyle w:val="1109"/>
                <w:rFonts w:hint="eastAsia"/>
                <w:b/>
                <w:bCs/>
                <w:i/>
                <w:iCs/>
                <w:sz w:val="24"/>
                <w:szCs w:val="24"/>
                <w:highlight w:val="none"/>
                <w:u w:val="single"/>
                <w:lang w:val="en-US" w:eastAsia="zh-CN" w:bidi="ar"/>
              </w:rPr>
              <w:t xml:space="preserve">8.</w:t>
            </w:r>
            <w:r>
              <w:rPr>
                <w:rStyle w:val="1109"/>
                <w:b/>
                <w:bCs/>
                <w:i/>
                <w:iCs/>
                <w:sz w:val="24"/>
                <w:szCs w:val="24"/>
                <w:highlight w:val="none"/>
                <w:u w:val="single"/>
                <w:lang w:bidi="ar"/>
              </w:rPr>
              <w:t xml:space="preserve">所投屏体须通过CCC强制认证，不接受OEM产品，</w:t>
            </w:r>
            <w:r>
              <w:rPr>
                <w:rStyle w:val="1109"/>
                <w:rFonts w:hint="eastAsia"/>
                <w:b/>
                <w:bCs/>
                <w:i/>
                <w:iCs/>
                <w:sz w:val="24"/>
                <w:szCs w:val="24"/>
                <w:highlight w:val="none"/>
                <w:u w:val="single"/>
                <w:lang w:bidi="ar"/>
              </w:rPr>
              <w:t xml:space="preserve">LED显示屏制造商是LED显示屏研发、生产、销售一体化厂商</w:t>
            </w:r>
            <w:r>
              <w:rPr>
                <w:rStyle w:val="1109"/>
                <w:rFonts w:hint="eastAsia" w:eastAsia="宋体"/>
                <w:b/>
                <w:bCs/>
                <w:i/>
                <w:iCs/>
                <w:sz w:val="24"/>
                <w:szCs w:val="24"/>
                <w:highlight w:val="none"/>
                <w:u w:val="single"/>
                <w:lang w:eastAsia="zh-CN" w:bidi="ar"/>
              </w:rPr>
              <w:t xml:space="preserve">，</w:t>
            </w:r>
            <w:r>
              <w:rPr>
                <w:rStyle w:val="1109"/>
                <w:b/>
                <w:bCs/>
                <w:i/>
                <w:iCs/>
                <w:sz w:val="24"/>
                <w:szCs w:val="24"/>
                <w:highlight w:val="none"/>
                <w:u w:val="single"/>
                <w:lang w:bidi="ar"/>
              </w:rPr>
              <w:t xml:space="preserve">要求3</w:t>
            </w:r>
            <w:r>
              <w:rPr>
                <w:rStyle w:val="1109"/>
                <w:rFonts w:hint="eastAsia" w:eastAsia="宋体"/>
                <w:b/>
                <w:bCs/>
                <w:i/>
                <w:iCs/>
                <w:sz w:val="24"/>
                <w:szCs w:val="24"/>
                <w:highlight w:val="none"/>
                <w:u w:val="single"/>
                <w:lang w:val="en-US" w:eastAsia="zh-CN" w:bidi="ar"/>
              </w:rPr>
              <w:t xml:space="preserve">C</w:t>
            </w:r>
            <w:r>
              <w:rPr>
                <w:rStyle w:val="1109"/>
                <w:b/>
                <w:bCs/>
                <w:i/>
                <w:iCs/>
                <w:sz w:val="24"/>
                <w:szCs w:val="24"/>
                <w:highlight w:val="none"/>
                <w:u w:val="single"/>
                <w:lang w:bidi="ar"/>
              </w:rPr>
              <w:t xml:space="preserve">证书中申请人、制造商、生产企业三者名称须一致或为同一集团、法人企业</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投标人</w:t>
            </w:r>
            <w:r>
              <w:rPr>
                <w:rStyle w:val="1109"/>
                <w:rFonts w:hint="eastAsia" w:eastAsia="宋体"/>
                <w:b/>
                <w:bCs/>
                <w:i/>
                <w:iCs/>
                <w:sz w:val="24"/>
                <w:szCs w:val="24"/>
                <w:highlight w:val="none"/>
                <w:u w:val="single"/>
                <w:lang w:val="en-US" w:eastAsia="zh-CN" w:bidi="ar"/>
              </w:rPr>
              <w:t xml:space="preserve">需</w:t>
            </w:r>
            <w:r>
              <w:rPr>
                <w:rStyle w:val="1109"/>
                <w:b/>
                <w:bCs/>
                <w:i/>
                <w:iCs/>
                <w:sz w:val="24"/>
                <w:szCs w:val="24"/>
                <w:highlight w:val="none"/>
                <w:u w:val="single"/>
                <w:lang w:bidi="ar"/>
              </w:rPr>
              <w:t xml:space="preserve">提供</w:t>
            </w:r>
            <w:r>
              <w:rPr>
                <w:rStyle w:val="1109"/>
                <w:rFonts w:hint="eastAsia" w:eastAsia="宋体"/>
                <w:b/>
                <w:bCs/>
                <w:i/>
                <w:iCs/>
                <w:sz w:val="24"/>
                <w:szCs w:val="24"/>
                <w:highlight w:val="none"/>
                <w:u w:val="single"/>
                <w:lang w:val="en-US" w:eastAsia="zh-CN" w:bidi="ar"/>
              </w:rPr>
              <w:t xml:space="preserve">满足上述要求的相关</w:t>
            </w:r>
            <w:r>
              <w:rPr>
                <w:rStyle w:val="1109"/>
                <w:b/>
                <w:bCs/>
                <w:i/>
                <w:iCs/>
                <w:sz w:val="24"/>
                <w:szCs w:val="24"/>
                <w:highlight w:val="none"/>
                <w:u w:val="single"/>
                <w:lang w:bidi="ar"/>
              </w:rPr>
              <w:t xml:space="preserve">技术证明</w:t>
            </w:r>
            <w:r>
              <w:rPr>
                <w:rStyle w:val="1109"/>
                <w:rFonts w:hint="eastAsia" w:eastAsia="宋体"/>
                <w:b/>
                <w:bCs/>
                <w:i/>
                <w:iCs/>
                <w:sz w:val="24"/>
                <w:szCs w:val="24"/>
                <w:highlight w:val="none"/>
                <w:u w:val="single"/>
                <w:lang w:val="en-US" w:eastAsia="zh-CN" w:bidi="ar"/>
              </w:rPr>
              <w:t xml:space="preserve">材料</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扫描上传</w:t>
            </w:r>
            <w:r>
              <w:rPr>
                <w:rStyle w:val="1109"/>
                <w:rFonts w:eastAsia="宋体"/>
                <w:b/>
                <w:bCs/>
                <w:i/>
                <w:iCs/>
                <w:sz w:val="24"/>
                <w:szCs w:val="24"/>
                <w:highlight w:val="none"/>
                <w:u w:val="single"/>
                <w:lang w:eastAsia="zh-CN" w:bidi="ar"/>
              </w:rPr>
              <w:t xml:space="preserve">）</w:t>
            </w:r>
            <w:r>
              <w:rPr>
                <w:rStyle w:val="1109"/>
                <w:rFonts w:eastAsia="宋体"/>
                <w:b/>
                <w:bCs/>
                <w:i/>
                <w:iCs/>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14.745</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m²</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二、系统</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播放设备</w:t>
            </w:r>
            <w:r/>
          </w:p>
        </w:tc>
        <w:tc>
          <w:tcPr>
            <w:tcW w:w="3577" w:type="pct"/>
            <w:vAlign w:val="center"/>
            <w:textDirection w:val="lrTb"/>
            <w:noWrap/>
          </w:tcPr>
          <w:p>
            <w:pPr>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bidi="ar"/>
              </w:rPr>
              <w:t xml:space="preserve">输入</w:t>
            </w:r>
            <w:r>
              <w:rPr>
                <w:rFonts w:hint="eastAsia" w:ascii="宋体" w:hAnsi="宋体" w:cs="宋体"/>
                <w:color w:val="000000"/>
                <w:sz w:val="24"/>
                <w:szCs w:val="24"/>
                <w:highlight w:val="none"/>
                <w:lang w:val="en-US" w:eastAsia="zh-CN" w:bidi="ar"/>
              </w:rPr>
              <w:t xml:space="preserve">输出要求：输入不少于</w:t>
            </w:r>
            <w:r>
              <w:rPr>
                <w:rFonts w:hint="eastAsia" w:ascii="宋体" w:hAnsi="宋体" w:cs="宋体"/>
                <w:color w:val="000000"/>
                <w:sz w:val="24"/>
                <w:szCs w:val="24"/>
                <w:highlight w:val="none"/>
                <w:lang w:bidi="ar"/>
              </w:rPr>
              <w:t xml:space="preserve">1路HDMI1.4接口、2路传感器接口</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含</w:t>
            </w:r>
            <w:r>
              <w:rPr>
                <w:rFonts w:hint="eastAsia" w:ascii="宋体" w:hAnsi="宋体" w:cs="宋体"/>
                <w:color w:val="000000"/>
                <w:sz w:val="24"/>
                <w:szCs w:val="24"/>
                <w:highlight w:val="none"/>
                <w:lang w:bidi="ar"/>
              </w:rPr>
              <w:t xml:space="preserve">WiFi天线接口（WiFi AP和WiFi STA双模式切换）、GPS天线接口、USB3.0、4G天线接口</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输出</w:t>
            </w:r>
            <w:r>
              <w:rPr>
                <w:rFonts w:hint="eastAsia" w:ascii="宋体" w:hAnsi="宋体" w:cs="宋体"/>
                <w:color w:val="000000"/>
                <w:sz w:val="24"/>
                <w:szCs w:val="24"/>
                <w:highlight w:val="none"/>
                <w:lang w:val="en-US" w:eastAsia="zh-CN" w:bidi="ar"/>
              </w:rPr>
              <w:t xml:space="preserve">不少于</w:t>
            </w:r>
            <w:r>
              <w:rPr>
                <w:rFonts w:hint="eastAsia" w:ascii="宋体" w:hAnsi="宋体" w:cs="宋体"/>
                <w:color w:val="000000"/>
                <w:sz w:val="24"/>
                <w:szCs w:val="24"/>
                <w:highlight w:val="none"/>
                <w:lang w:bidi="ar"/>
              </w:rPr>
              <w:t xml:space="preserve">4路千兆网口、1路立体音频、1路HDMI1.4接口</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含</w:t>
            </w:r>
            <w:r>
              <w:rPr>
                <w:rFonts w:hint="eastAsia" w:ascii="宋体" w:hAnsi="宋体" w:cs="宋体"/>
                <w:color w:val="000000"/>
                <w:sz w:val="24"/>
                <w:szCs w:val="24"/>
                <w:highlight w:val="none"/>
                <w:lang w:bidi="ar"/>
              </w:rPr>
              <w:t xml:space="preserve">SIM卡插槽</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2.画面同步：支持</w:t>
            </w:r>
            <w:r>
              <w:rPr>
                <w:rFonts w:hint="eastAsia" w:ascii="宋体" w:hAnsi="宋体" w:cs="宋体"/>
                <w:color w:val="000000"/>
                <w:sz w:val="24"/>
                <w:szCs w:val="24"/>
                <w:highlight w:val="none"/>
                <w:lang w:bidi="ar"/>
              </w:rPr>
              <w:t xml:space="preserve">同步异步双模式、多屏同步播放、支持4G模块、外置播放盒</w:t>
            </w:r>
            <w:r>
              <w:rPr>
                <w:rFonts w:hint="eastAsia" w:ascii="宋体" w:hAnsi="宋体" w:eastAsia="宋体" w:cs="宋体"/>
                <w:color w:val="000000"/>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配电柜</w:t>
            </w:r>
            <w:r/>
          </w:p>
        </w:tc>
        <w:tc>
          <w:tcPr>
            <w:tcW w:w="3577" w:type="pct"/>
            <w:vAlign w:val="center"/>
            <w:textDirection w:val="lrTb"/>
            <w:noWrap/>
          </w:tcPr>
          <w:p>
            <w:pPr>
              <w:numPr>
                <w:ilvl w:val="0"/>
                <w:numId w:val="0"/>
              </w:numPr>
              <w:jc w:val="left"/>
              <w:keepLines w:val="0"/>
              <w:keepNext w:val="0"/>
              <w:pageBreakBefore w:val="0"/>
              <w:spacing w:after="0" w:line="360" w:lineRule="auto"/>
              <w:widowControl/>
              <w:rPr>
                <w:rStyle w:val="1109"/>
                <w:b/>
                <w:bCs/>
                <w:i/>
                <w:iCs/>
                <w:sz w:val="24"/>
                <w:szCs w:val="24"/>
                <w:highlight w:val="none"/>
                <w:u w:val="single"/>
                <w:lang w:bidi="ar"/>
              </w:rPr>
            </w:pPr>
            <w:r>
              <w:rPr>
                <w:rFonts w:hint="eastAsia" w:ascii="宋体" w:hAnsi="宋体" w:eastAsia="宋体" w:cs="宋体"/>
                <w:b/>
                <w:bCs/>
                <w:i/>
                <w:iCs/>
                <w:color w:val="000000"/>
                <w:sz w:val="24"/>
                <w:szCs w:val="24"/>
                <w:lang w:val="en-US" w:eastAsia="en-US" w:bidi="ar"/>
              </w:rPr>
              <w:t xml:space="preserve">1.</w:t>
            </w:r>
            <w:r>
              <w:rPr>
                <w:rStyle w:val="1109"/>
                <w:b/>
                <w:bCs/>
                <w:i/>
                <w:iCs/>
                <w:sz w:val="24"/>
                <w:szCs w:val="24"/>
                <w:highlight w:val="none"/>
                <w:u w:val="single"/>
                <w:lang w:bidi="ar"/>
              </w:rPr>
              <w:t xml:space="preserve">为了后期维护的便利性考虑，必须与LED屏选用同一品牌产品（投标人须提供承诺函，扫描上传）</w:t>
            </w:r>
            <w:r>
              <w:rPr>
                <w:rStyle w:val="1109"/>
                <w:rFonts w:eastAsia="宋体"/>
                <w:b/>
                <w:bCs/>
                <w:i/>
                <w:iCs/>
                <w:sz w:val="24"/>
                <w:szCs w:val="24"/>
                <w:highlight w:val="none"/>
                <w:u w:val="single"/>
                <w:lang w:eastAsia="zh-CN" w:bidi="ar"/>
              </w:rPr>
              <w:t xml:space="preserve">；</w:t>
            </w:r>
            <w:r/>
          </w:p>
          <w:p>
            <w:pPr>
              <w:numPr>
                <w:ilvl w:val="0"/>
                <w:numId w:val="0"/>
              </w:numPr>
              <w:jc w:val="left"/>
              <w:keepLines w:val="0"/>
              <w:keepNext w:val="0"/>
              <w:pageBreakBefore w:val="0"/>
              <w:spacing w:after="0" w:line="360" w:lineRule="auto"/>
              <w:widowControl/>
              <w:rPr>
                <w:rFonts w:hint="eastAsia" w:ascii="宋体" w:hAnsi="宋体" w:cs="宋体"/>
                <w:color w:val="000000"/>
                <w:sz w:val="24"/>
                <w:szCs w:val="24"/>
                <w:highlight w:val="none"/>
              </w:rPr>
            </w:pPr>
            <w:r>
              <w:rPr>
                <w:rFonts w:hint="eastAsia" w:ascii="宋体" w:hAnsi="宋体" w:cs="宋体" w:eastAsiaTheme="minorHAnsi"/>
                <w:b/>
                <w:bCs/>
                <w:i/>
                <w:iCs/>
                <w:color w:val="000000"/>
                <w:sz w:val="24"/>
                <w:szCs w:val="24"/>
                <w:u w:val="single"/>
                <w:shd w:val="clear" w:color="auto"/>
                <w:lang w:val="en-US" w:eastAsia="en-US" w:bidi="ar-SA"/>
              </w:rPr>
              <w:t xml:space="preserve">2.</w:t>
            </w:r>
            <w:r>
              <w:rPr>
                <w:rFonts w:hint="eastAsia" w:ascii="宋体" w:hAnsi="宋体" w:cs="宋体"/>
                <w:b/>
                <w:bCs/>
                <w:i/>
                <w:iCs/>
                <w:color w:val="000000"/>
                <w:sz w:val="24"/>
                <w:szCs w:val="24"/>
                <w:highlight w:val="none"/>
                <w:u w:val="single"/>
                <w:shd w:val="clear" w:color="auto"/>
                <w:lang w:bidi="ar"/>
              </w:rPr>
              <w:t xml:space="preserve">不低于15kw配电系统，具备PLC远程控制功能</w:t>
            </w:r>
            <w:r>
              <w:rPr>
                <w:rFonts w:hint="eastAsia" w:ascii="宋体" w:hAnsi="宋体" w:cs="宋体"/>
                <w:b/>
                <w:bCs/>
                <w:i/>
                <w:iCs/>
                <w:color w:val="000000"/>
                <w:sz w:val="24"/>
                <w:szCs w:val="24"/>
                <w:highlight w:val="none"/>
                <w:u w:val="single"/>
                <w:shd w:val="clear" w:color="auto"/>
                <w:lang w:eastAsia="zh-CN" w:bidi="ar"/>
              </w:rPr>
              <w:t xml:space="preserve">，</w:t>
            </w:r>
            <w:r>
              <w:rPr>
                <w:rFonts w:hint="eastAsia" w:ascii="宋体" w:hAnsi="宋体" w:cs="宋体"/>
                <w:b/>
                <w:bCs/>
                <w:i/>
                <w:iCs/>
                <w:color w:val="000000"/>
                <w:sz w:val="24"/>
                <w:szCs w:val="24"/>
                <w:highlight w:val="none"/>
                <w:u w:val="single"/>
                <w:shd w:val="clear" w:color="auto"/>
                <w:lang w:bidi="ar"/>
              </w:rPr>
              <w:t xml:space="preserve">三相配电系统，功率根据屏体峰值功耗并预留一定冗余</w:t>
            </w:r>
            <w:r>
              <w:rPr>
                <w:rFonts w:hint="eastAsia" w:ascii="宋体" w:hAnsi="宋体" w:cs="宋体"/>
                <w:b/>
                <w:bCs/>
                <w:i/>
                <w:iCs/>
                <w:color w:val="000000"/>
                <w:sz w:val="24"/>
                <w:szCs w:val="24"/>
                <w:highlight w:val="none"/>
                <w:u w:val="single"/>
                <w:shd w:val="clear" w:color="auto"/>
                <w:lang w:eastAsia="zh-CN" w:bidi="ar"/>
              </w:rPr>
              <w:t xml:space="preserve">，</w:t>
            </w:r>
            <w:r>
              <w:rPr>
                <w:rFonts w:hint="eastAsia" w:ascii="宋体" w:hAnsi="宋体" w:cs="宋体"/>
                <w:b/>
                <w:bCs/>
                <w:i/>
                <w:iCs/>
                <w:color w:val="000000"/>
                <w:sz w:val="24"/>
                <w:szCs w:val="24"/>
                <w:highlight w:val="none"/>
                <w:u w:val="single"/>
                <w:shd w:val="clear" w:color="auto"/>
                <w:lang w:bidi="ar"/>
              </w:rPr>
              <w:t xml:space="preserve">具有过载、过流、过载保护</w:t>
            </w:r>
            <w:r>
              <w:rPr>
                <w:rStyle w:val="1109"/>
                <w:b/>
                <w:bCs/>
                <w:i/>
                <w:iCs/>
                <w:sz w:val="24"/>
                <w:szCs w:val="24"/>
                <w:highlight w:val="none"/>
                <w:u w:val="single"/>
                <w:shd w:val="clear" w:color="auto"/>
                <w:lang w:bidi="ar"/>
              </w:rPr>
              <w:t xml:space="preserve">（投标人须提供承诺函，扫描上传）</w:t>
            </w:r>
            <w:r>
              <w:rPr>
                <w:rFonts w:hint="eastAsia" w:ascii="宋体" w:hAnsi="宋体" w:cs="宋体"/>
                <w:b/>
                <w:bCs/>
                <w:color w:val="000000"/>
                <w:sz w:val="24"/>
                <w:szCs w:val="24"/>
                <w:highlight w:val="none"/>
                <w:shd w:val="clear" w:color="auto"/>
                <w:lang w:bidi="ar"/>
              </w:rPr>
              <w:t xml:space="preserve">；</w:t>
            </w:r>
            <w:r>
              <w:rPr>
                <w:rFonts w:hint="eastAsia" w:ascii="宋体" w:hAnsi="宋体" w:cs="宋体"/>
                <w:b/>
                <w:bCs/>
                <w:color w:val="000000"/>
                <w:sz w:val="24"/>
                <w:szCs w:val="24"/>
                <w:highlight w:val="none"/>
                <w:lang w:bidi="ar"/>
              </w:rPr>
              <w:t xml:space="preserve"> </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.通过定制软件控制电源系统的开关,具有温湿度采集；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.通过PLC可设定任意时间开启和关</w:t>
            </w:r>
            <w:r>
              <w:rPr>
                <w:rFonts w:hint="eastAsia" w:ascii="宋体" w:hAnsi="宋体" w:cs="宋体"/>
                <w:color w:val="000000"/>
                <w:sz w:val="24"/>
                <w:szCs w:val="24"/>
                <w:highlight w:val="none"/>
                <w:lang w:bidi="ar"/>
              </w:rPr>
              <w:t xml:space="preserve">闭LED显示屏电源；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.通过PLC可设定任意时间关闭计算机；</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三、工程服务及配件</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辅材及安装施工</w:t>
            </w:r>
            <w:r/>
          </w:p>
        </w:tc>
        <w:tc>
          <w:tcPr>
            <w:tcW w:w="3577" w:type="pct"/>
            <w:vAlign w:val="center"/>
            <w:textDirection w:val="lrTb"/>
            <w:noWrap/>
          </w:tcPr>
          <w:p>
            <w:pPr>
              <w:jc w:val="left"/>
              <w:spacing w:line="360" w:lineRule="auto"/>
              <w:widowControl/>
              <w:rPr>
                <w:rFonts w:hint="eastAsia" w:ascii="宋体" w:hAnsi="宋体" w:eastAsia="宋体" w:cs="宋体"/>
                <w:color w:val="000000"/>
                <w:sz w:val="24"/>
                <w:szCs w:val="24"/>
                <w:highlight w:val="none"/>
                <w:lang w:eastAsia="zh-CN"/>
              </w:rPr>
            </w:pPr>
            <w:r>
              <w:rPr>
                <w:rStyle w:val="1109"/>
                <w:rFonts w:hint="eastAsia"/>
                <w:sz w:val="24"/>
                <w:szCs w:val="24"/>
                <w:highlight w:val="none"/>
                <w:lang w:bidi="ar"/>
              </w:rPr>
              <w:t xml:space="preserve">1.工程结构：用于安装支撑屏体的钢结构体费用及安装</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2.包边装饰：根据现场情况定制</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3.专用线材：箱体间内部连接线缆(出厂配置)</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4.主动力电缆：配电系统的主进线缆</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5.综合布线：电源线、信号线铺设至大屏安装位置(冗余一定长度)</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6.防雷接地：含OBO等</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7.安装调试：安装完成后的设备运行调试</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8.包装运输：显示屏出货后运输到安装地点</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9.土建施工：根据现场情况实施</w:t>
            </w:r>
            <w:r>
              <w:rPr>
                <w:rStyle w:val="1109"/>
                <w:rFonts w:hint="eastAsia"/>
                <w:sz w:val="24"/>
                <w:szCs w:val="24"/>
                <w:highlight w:val="none"/>
                <w:lang w:eastAsia="zh-CN" w:bidi="ar"/>
              </w:rPr>
              <w:t xml:space="preserve">；</w:t>
            </w:r>
            <w:r>
              <w:rPr>
                <w:rStyle w:val="1109"/>
                <w:rFonts w:hint="eastAsia"/>
                <w:sz w:val="24"/>
                <w:szCs w:val="24"/>
                <w:highlight w:val="none"/>
                <w:lang w:bidi="ar"/>
              </w:rPr>
              <w:br/>
            </w:r>
            <w:r>
              <w:rPr>
                <w:rStyle w:val="1109"/>
                <w:rFonts w:hint="eastAsia"/>
                <w:sz w:val="24"/>
                <w:szCs w:val="24"/>
                <w:highlight w:val="none"/>
                <w:lang w:bidi="ar"/>
              </w:rPr>
              <w:t xml:space="preserve">10.施工安装防护：项目实施过程安全防护</w:t>
            </w:r>
            <w:r>
              <w:rPr>
                <w:rStyle w:val="1109"/>
                <w:rFonts w:hint="eastAsia"/>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p>
        </w:tc>
      </w:tr>
      <w:tr>
        <w:trPr>
          <w:trHeight w:val="288"/>
        </w:trPr>
        <w:tc>
          <w:tcPr>
            <w:gridSpan w:val="5"/>
            <w:tcW w:w="5000" w:type="pct"/>
            <w:vAlign w:val="center"/>
            <w:textDirection w:val="lrTb"/>
            <w:noWrap/>
          </w:tcPr>
          <w:p>
            <w:pPr>
              <w:numPr>
                <w:ilvl w:val="0"/>
                <w:numId w:val="0"/>
              </w:numPr>
              <w:ind w:right="0"/>
              <w:jc w:val="both"/>
              <w:keepLines w:val="0"/>
              <w:keepNext w:val="0"/>
              <w:pageBreakBefore w:val="0"/>
              <w:spacing w:before="0" w:after="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b/>
                <w:bCs/>
                <w:color w:val="ff0000"/>
                <w:sz w:val="24"/>
                <w:shd w:val="clear" w:color="auto"/>
                <w:lang w:val="en-US" w:eastAsia="zh-CN"/>
              </w:rPr>
              <w:t xml:space="preserve">审委会</w:t>
            </w:r>
            <w:r>
              <w:rPr>
                <w:rFonts w:hint="eastAsia" w:ascii="宋体" w:hAnsi="宋体" w:cs="宋体"/>
                <w:b/>
                <w:bCs/>
                <w:color w:val="ff0000"/>
                <w:sz w:val="24"/>
                <w:shd w:val="clear" w:color="auto"/>
                <w:lang w:val="en-US" w:eastAsia="zh-CN"/>
              </w:rPr>
              <w:t xml:space="preserve">会议室</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zCs w:val="24"/>
                <w:highlight w:val="none"/>
                <w:lang w:bidi="ar"/>
              </w:rPr>
              <w:t xml:space="preserve">室</w:t>
            </w:r>
            <w:r>
              <w:rPr>
                <w:rFonts w:hint="eastAsia" w:ascii="宋体" w:hAnsi="宋体" w:cs="宋体"/>
                <w:b/>
                <w:bCs/>
                <w:color w:val="ff0000"/>
                <w:sz w:val="24"/>
                <w:szCs w:val="24"/>
                <w:highlight w:val="none"/>
                <w:lang w:val="en-US" w:eastAsia="zh-CN" w:bidi="ar"/>
              </w:rPr>
              <w:t xml:space="preserve">内</w:t>
            </w:r>
            <w:r>
              <w:rPr>
                <w:rFonts w:hint="eastAsia" w:ascii="宋体" w:hAnsi="宋体" w:cs="宋体"/>
                <w:b/>
                <w:bCs w:val="0"/>
                <w:color w:val="ff0000"/>
                <w:sz w:val="24"/>
                <w:highlight w:val="none"/>
                <w:vertAlign w:val="baseline"/>
                <w:lang w:val="en-US" w:eastAsia="zh-CN"/>
              </w:rPr>
              <w:t xml:space="preserve">）</w:t>
            </w:r>
            <w:r>
              <w:rPr>
                <w:rFonts w:hint="eastAsia" w:ascii="宋体" w:hAnsi="宋体" w:cs="宋体"/>
                <w:b/>
                <w:bCs/>
                <w:color w:val="ff0000"/>
                <w:sz w:val="24"/>
                <w:shd w:val="clear" w:color="auto"/>
                <w:lang w:val="en-US" w:eastAsia="zh-CN"/>
              </w:rPr>
              <w:t xml:space="preserve">LED</w:t>
            </w:r>
            <w:r>
              <w:rPr>
                <w:rFonts w:hint="eastAsia" w:ascii="宋体" w:hAnsi="宋体" w:eastAsia="宋体" w:cs="宋体"/>
                <w:b/>
                <w:bCs/>
                <w:color w:val="ff0000"/>
                <w:sz w:val="24"/>
                <w:shd w:val="clear" w:color="auto"/>
                <w:lang w:val="en-US" w:eastAsia="zh-CN"/>
              </w:rPr>
              <w:t xml:space="preserve">显示屏</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一、屏体</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室内LED显示屏</w:t>
            </w:r>
            <w:r/>
          </w:p>
        </w:tc>
        <w:tc>
          <w:tcPr>
            <w:tcW w:w="3577" w:type="pct"/>
            <w:vAlign w:val="center"/>
            <w:textDirection w:val="lrTb"/>
            <w:noWrap/>
          </w:tcPr>
          <w:p>
            <w:pPr>
              <w:numPr>
                <w:ilvl w:val="0"/>
                <w:numId w:val="0"/>
              </w:numPr>
              <w:jc w:val="left"/>
              <w:keepLines w:val="0"/>
              <w:keepNext w:val="0"/>
              <w:pageBreakBefore w:val="0"/>
              <w:spacing w:after="0" w:line="360" w:lineRule="auto"/>
              <w:widowControl/>
              <w:rPr>
                <w:b/>
                <w:bCs/>
                <w:highlight w:val="none"/>
              </w:rPr>
            </w:pPr>
            <w:r>
              <w:rPr>
                <w:rFonts w:hint="default" w:asciiTheme="minorHAnsi" w:hAnsiTheme="minorHAnsi" w:eastAsiaTheme="minorHAnsi" w:cstheme="minorBidi"/>
                <w:b/>
                <w:bCs/>
                <w:i/>
                <w:iCs/>
                <w:sz w:val="22"/>
                <w:szCs w:val="22"/>
                <w:lang w:val="en-US" w:eastAsia="en-US" w:bidi="ar-SA"/>
              </w:rPr>
              <w:t xml:space="preserve">1.</w:t>
            </w:r>
            <w:r>
              <w:rPr>
                <w:rStyle w:val="1109"/>
                <w:rFonts w:hint="eastAsia"/>
                <w:b/>
                <w:bCs/>
                <w:i/>
                <w:iCs/>
                <w:sz w:val="24"/>
                <w:szCs w:val="24"/>
                <w:highlight w:val="none"/>
                <w:u w:val="single"/>
                <w:lang w:val="en-US" w:eastAsia="zh-CN" w:bidi="ar"/>
              </w:rPr>
              <w:t xml:space="preserve">屏体</w:t>
            </w:r>
            <w:r>
              <w:rPr>
                <w:rStyle w:val="1109"/>
                <w:b/>
                <w:bCs/>
                <w:i/>
                <w:iCs/>
                <w:sz w:val="24"/>
                <w:szCs w:val="24"/>
                <w:highlight w:val="none"/>
                <w:u w:val="single"/>
                <w:lang w:bidi="ar"/>
              </w:rPr>
              <w:t xml:space="preserve">尺寸：</w:t>
            </w:r>
            <w:r>
              <w:rPr>
                <w:rStyle w:val="1109"/>
                <w:rFonts w:hint="eastAsia"/>
                <w:b/>
                <w:bCs/>
                <w:i/>
                <w:iCs/>
                <w:sz w:val="24"/>
                <w:szCs w:val="24"/>
                <w:highlight w:val="none"/>
                <w:u w:val="single"/>
                <w:lang w:val="en-US" w:eastAsia="zh-CN" w:bidi="ar"/>
              </w:rPr>
              <w:t xml:space="preserve">宽度</w:t>
            </w:r>
            <w:r>
              <w:rPr>
                <w:rStyle w:val="1109"/>
                <w:b/>
                <w:bCs/>
                <w:i/>
                <w:iCs/>
                <w:sz w:val="24"/>
                <w:szCs w:val="24"/>
                <w:highlight w:val="none"/>
                <w:u w:val="single"/>
                <w:lang w:bidi="ar"/>
              </w:rPr>
              <w:t xml:space="preserve">4.2米</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高</w:t>
            </w:r>
            <w:r>
              <w:rPr>
                <w:rStyle w:val="1109"/>
                <w:rFonts w:hint="eastAsia"/>
                <w:b/>
                <w:bCs/>
                <w:i/>
                <w:iCs/>
                <w:sz w:val="24"/>
                <w:szCs w:val="24"/>
                <w:highlight w:val="none"/>
                <w:u w:val="single"/>
                <w:lang w:val="en-US" w:eastAsia="zh-CN" w:bidi="ar"/>
              </w:rPr>
              <w:t xml:space="preserve">度</w:t>
            </w:r>
            <w:r>
              <w:rPr>
                <w:rStyle w:val="1109"/>
                <w:b/>
                <w:bCs/>
                <w:i/>
                <w:iCs/>
                <w:sz w:val="24"/>
                <w:szCs w:val="24"/>
                <w:highlight w:val="none"/>
                <w:u w:val="single"/>
                <w:lang w:bidi="ar"/>
              </w:rPr>
              <w:t xml:space="preserve">2.025米</w:t>
            </w:r>
            <w:r>
              <w:rPr>
                <w:rStyle w:val="1109"/>
                <w:b/>
                <w:bCs/>
                <w:i/>
                <w:iCs/>
                <w:sz w:val="24"/>
                <w:szCs w:val="24"/>
                <w:highlight w:val="none"/>
                <w:u w:val="single"/>
                <w:lang w:eastAsia="zh-CN" w:bidi="ar"/>
              </w:rPr>
              <w:t xml:space="preserve">，</w:t>
            </w:r>
            <w:r>
              <w:rPr>
                <w:rStyle w:val="1109"/>
                <w:b/>
                <w:bCs/>
                <w:i/>
                <w:iCs/>
                <w:sz w:val="24"/>
                <w:szCs w:val="24"/>
                <w:highlight w:val="none"/>
                <w:u w:val="single"/>
                <w:lang w:bidi="ar"/>
              </w:rPr>
              <w:t xml:space="preserve">点间距</w:t>
            </w:r>
            <w:r>
              <w:rPr>
                <w:rStyle w:val="1109"/>
                <w:b/>
                <w:bCs/>
                <w:i/>
                <w:iCs/>
                <w:sz w:val="24"/>
                <w:szCs w:val="24"/>
                <w:highlight w:val="none"/>
                <w:u w:val="single"/>
                <w:shd w:val="clear" w:color="auto"/>
                <w:lang w:bidi="ar"/>
              </w:rPr>
              <w:t xml:space="preserve">≤</w:t>
            </w:r>
            <w:r>
              <w:rPr>
                <w:rStyle w:val="1109"/>
                <w:b/>
                <w:bCs/>
                <w:i/>
                <w:iCs/>
                <w:sz w:val="24"/>
                <w:szCs w:val="24"/>
                <w:highlight w:val="none"/>
                <w:u w:val="single"/>
                <w:lang w:bidi="ar"/>
              </w:rPr>
              <w:t xml:space="preserve">1.25mm，分辨率</w:t>
            </w:r>
            <w:r>
              <w:rPr>
                <w:rStyle w:val="1109"/>
                <w:sz w:val="24"/>
                <w:szCs w:val="24"/>
                <w:highlight w:val="none"/>
                <w:u w:val="single"/>
                <w:shd w:val="clear" w:color="auto"/>
                <w:lang w:bidi="ar"/>
              </w:rPr>
              <w:t xml:space="preserve">≥</w:t>
            </w:r>
            <w:r>
              <w:rPr>
                <w:rStyle w:val="1109"/>
                <w:b/>
                <w:bCs/>
                <w:i/>
                <w:iCs/>
                <w:sz w:val="24"/>
                <w:szCs w:val="24"/>
                <w:highlight w:val="none"/>
                <w:u w:val="single"/>
                <w:lang w:bidi="ar"/>
              </w:rPr>
              <w:t xml:space="preserve">3360</w:t>
            </w:r>
            <w:r>
              <w:rPr>
                <w:rStyle w:val="1109"/>
                <w:rFonts w:hint="eastAsia"/>
                <w:b/>
                <w:bCs/>
                <w:i/>
                <w:iCs/>
                <w:sz w:val="24"/>
                <w:szCs w:val="24"/>
                <w:highlight w:val="none"/>
                <w:u w:val="single"/>
                <w:lang w:val="en-US" w:eastAsia="zh-CN" w:bidi="ar"/>
              </w:rPr>
              <w:t xml:space="preserve">dot（宽）</w:t>
            </w:r>
            <w:r>
              <w:rPr>
                <w:rStyle w:val="1109"/>
                <w:b/>
                <w:bCs/>
                <w:i/>
                <w:iCs/>
                <w:sz w:val="24"/>
                <w:szCs w:val="24"/>
                <w:highlight w:val="none"/>
                <w:u w:val="single"/>
                <w:lang w:bidi="ar"/>
              </w:rPr>
              <w:t xml:space="preserve">*1620</w:t>
            </w:r>
            <w:r>
              <w:rPr>
                <w:rStyle w:val="1109"/>
                <w:rFonts w:hint="eastAsia"/>
                <w:b/>
                <w:bCs/>
                <w:i/>
                <w:iCs/>
                <w:sz w:val="24"/>
                <w:szCs w:val="24"/>
                <w:highlight w:val="none"/>
                <w:u w:val="single"/>
                <w:lang w:val="en-US" w:eastAsia="zh-CN" w:bidi="ar"/>
              </w:rPr>
              <w:t xml:space="preserve">dot（高），</w:t>
            </w:r>
            <w:r>
              <w:rPr>
                <w:rStyle w:val="1109"/>
                <w:b/>
                <w:bCs/>
                <w:i/>
                <w:iCs/>
                <w:sz w:val="24"/>
                <w:szCs w:val="24"/>
                <w:highlight w:val="none"/>
                <w:u w:val="single"/>
                <w:shd w:val="clear" w:color="auto"/>
                <w:lang w:bidi="ar"/>
              </w:rPr>
              <w:t xml:space="preserve">箱体尺寸：600mm（宽）*337.5mm（高）</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箱体为压铸铝材质，一次性整体压铸成型，自然散热，无风扇、静音设计</w:t>
            </w:r>
            <w:r>
              <w:rPr>
                <w:rStyle w:val="1109"/>
                <w:b/>
                <w:bCs/>
                <w:i/>
                <w:iCs/>
                <w:sz w:val="24"/>
                <w:szCs w:val="24"/>
                <w:highlight w:val="none"/>
                <w:u w:val="single"/>
                <w:lang w:bidi="ar"/>
              </w:rPr>
              <w:t xml:space="preserve">（投标人须提供承诺函，扫描上传）</w:t>
            </w:r>
            <w:r>
              <w:rPr>
                <w:rStyle w:val="1109"/>
                <w:rFonts w:eastAsia="宋体"/>
                <w:b/>
                <w:bCs/>
                <w:i/>
                <w:iCs/>
                <w:sz w:val="24"/>
                <w:szCs w:val="24"/>
                <w:highlight w:val="none"/>
                <w:u w:val="single"/>
                <w:lang w:eastAsia="zh-CN" w:bidi="ar"/>
              </w:rPr>
              <w:t xml:space="preserve">；</w:t>
            </w:r>
            <w:r/>
          </w:p>
          <w:p>
            <w:pPr>
              <w:numPr>
                <w:ilvl w:val="0"/>
                <w:numId w:val="0"/>
              </w:numPr>
              <w:jc w:val="left"/>
              <w:spacing w:line="360" w:lineRule="auto"/>
              <w:shd w:val="clear" w:color="auto"/>
              <w:widowControl/>
              <w:rPr>
                <w:rFonts w:hint="eastAsia" w:ascii="宋体" w:hAnsi="宋体" w:eastAsia="宋体" w:cs="宋体"/>
                <w:b/>
                <w:bCs/>
                <w:color w:val="auto"/>
                <w:sz w:val="24"/>
                <w:szCs w:val="24"/>
                <w:highlight w:val="none"/>
                <w:lang w:eastAsia="zh-CN"/>
              </w:rPr>
            </w:pPr>
            <w:r>
              <w:rPr>
                <w:rStyle w:val="1109"/>
                <w:rFonts w:hint="eastAsia"/>
                <w:b/>
                <w:bCs/>
                <w:i/>
                <w:iCs/>
                <w:sz w:val="24"/>
                <w:szCs w:val="24"/>
                <w:highlight w:val="none"/>
                <w:u w:val="single"/>
                <w:lang w:val="en-US" w:eastAsia="zh-CN" w:bidi="ar"/>
              </w:rPr>
              <w:t xml:space="preserve">2.封装方式：</w:t>
            </w:r>
            <w:r>
              <w:rPr>
                <w:rStyle w:val="1109"/>
                <w:rFonts w:hint="eastAsia"/>
                <w:b/>
                <w:bCs/>
                <w:i/>
                <w:iCs/>
                <w:sz w:val="24"/>
                <w:szCs w:val="24"/>
                <w:highlight w:val="none"/>
                <w:u w:val="single"/>
                <w:lang w:eastAsia="zh-CN" w:bidi="ar"/>
              </w:rPr>
              <w:t xml:space="preserve">采用COB全倒装封装，</w:t>
            </w:r>
            <w:r>
              <w:rPr>
                <w:rStyle w:val="1109"/>
                <w:b/>
                <w:bCs/>
                <w:i/>
                <w:iCs/>
                <w:sz w:val="24"/>
                <w:szCs w:val="24"/>
                <w:highlight w:val="none"/>
                <w:u w:val="single"/>
                <w:lang w:bidi="ar"/>
              </w:rPr>
              <w:t xml:space="preserve">拒绝使用“虚拟像素</w:t>
            </w:r>
            <w:r>
              <w:rPr>
                <w:rStyle w:val="1109"/>
                <w:rFonts w:hint="default"/>
                <w:b/>
                <w:bCs/>
                <w:i/>
                <w:iCs/>
                <w:sz w:val="24"/>
                <w:szCs w:val="24"/>
                <w:highlight w:val="none"/>
                <w:u w:val="single"/>
                <w:lang w:bidi="ar"/>
              </w:rPr>
              <w:t xml:space="preserve">”或</w:t>
            </w:r>
            <w:r>
              <w:rPr>
                <w:rStyle w:val="1109"/>
                <w:rFonts w:hint="eastAsia"/>
                <w:b/>
                <w:bCs/>
                <w:i/>
                <w:iCs/>
                <w:sz w:val="24"/>
                <w:szCs w:val="24"/>
                <w:highlight w:val="none"/>
                <w:u w:val="single"/>
                <w:lang w:val="en-US" w:eastAsia="zh-CN" w:bidi="ar"/>
              </w:rPr>
              <w:t xml:space="preserve">亚</w:t>
            </w:r>
            <w:r>
              <w:rPr>
                <w:rStyle w:val="1109"/>
                <w:rFonts w:hint="default"/>
                <w:b/>
                <w:bCs/>
                <w:i/>
                <w:iCs/>
                <w:sz w:val="24"/>
                <w:szCs w:val="24"/>
                <w:highlight w:val="none"/>
                <w:u w:val="single"/>
                <w:lang w:bidi="ar"/>
              </w:rPr>
              <w:t xml:space="preserve">像素技术，确保显示效果更真实</w:t>
            </w:r>
            <w:r>
              <w:rPr>
                <w:rStyle w:val="1109"/>
                <w:rFonts w:hint="eastAsia"/>
                <w:b/>
                <w:bCs/>
                <w:i/>
                <w:iCs/>
                <w:sz w:val="24"/>
                <w:szCs w:val="24"/>
                <w:highlight w:val="none"/>
                <w:u w:val="single"/>
                <w:shd w:val="clear" w:color="auto"/>
                <w:lang w:eastAsia="zh-CN" w:bidi="ar"/>
              </w:rPr>
              <w:t xml:space="preserve">（投标人须提供承诺函，扫描上传）</w:t>
            </w:r>
            <w:r>
              <w:rPr>
                <w:rStyle w:val="1109"/>
                <w:rFonts w:hint="eastAsia"/>
                <w:b/>
                <w:bCs/>
                <w:i/>
                <w:iCs/>
                <w:sz w:val="24"/>
                <w:szCs w:val="24"/>
                <w:highlight w:val="none"/>
                <w:u w:val="single"/>
                <w:lang w:eastAsia="zh-CN" w:bidi="ar"/>
              </w:rPr>
              <w:t xml:space="preserve">；</w:t>
            </w:r>
            <w:r>
              <w:rPr>
                <w:rStyle w:val="1109"/>
                <w:sz w:val="24"/>
                <w:szCs w:val="24"/>
                <w:highlight w:val="none"/>
                <w:u w:val="single"/>
                <w:lang w:bidi="ar"/>
              </w:rPr>
              <w:br/>
            </w:r>
            <w:r>
              <w:rPr>
                <w:rStyle w:val="1109"/>
                <w:rFonts w:hint="eastAsia" w:eastAsia="宋体"/>
                <w:b/>
                <w:bCs/>
                <w:i/>
                <w:iCs/>
                <w:sz w:val="24"/>
                <w:szCs w:val="24"/>
                <w:highlight w:val="none"/>
                <w:u w:val="single"/>
                <w:lang w:val="en-US" w:eastAsia="zh-CN" w:bidi="ar"/>
              </w:rPr>
              <w:t xml:space="preserve">3.</w:t>
            </w:r>
            <w:r>
              <w:rPr>
                <w:rStyle w:val="1109"/>
                <w:rFonts w:hint="eastAsia"/>
                <w:b/>
                <w:bCs/>
                <w:i/>
                <w:iCs/>
                <w:sz w:val="24"/>
                <w:szCs w:val="24"/>
                <w:highlight w:val="none"/>
                <w:u w:val="single"/>
                <w:lang w:val="en-US" w:eastAsia="zh-CN" w:bidi="ar"/>
              </w:rPr>
              <w:t xml:space="preserve">显示要求：</w:t>
            </w:r>
            <w:r>
              <w:rPr>
                <w:rStyle w:val="1109"/>
                <w:b/>
                <w:bCs/>
                <w:i/>
                <w:iCs/>
                <w:sz w:val="24"/>
                <w:szCs w:val="24"/>
                <w:highlight w:val="none"/>
                <w:u w:val="single"/>
                <w:lang w:bidi="ar"/>
              </w:rPr>
              <w:t xml:space="preserve">LED显示屏应考虑本次建设需求的不同场景对于屏体可视角、亮度、均匀性等的</w:t>
            </w:r>
            <w:r>
              <w:rPr>
                <w:rStyle w:val="1109"/>
                <w:b/>
                <w:bCs/>
                <w:i/>
                <w:iCs/>
                <w:sz w:val="24"/>
                <w:szCs w:val="24"/>
                <w:highlight w:val="none"/>
                <w:u w:val="single"/>
                <w:shd w:val="clear" w:color="auto"/>
                <w:lang w:bidi="ar"/>
              </w:rPr>
              <w:t xml:space="preserve">不同要求，</w:t>
            </w:r>
            <w:r>
              <w:rPr>
                <w:rStyle w:val="1109"/>
                <w:rFonts w:hint="eastAsia"/>
                <w:b/>
                <w:bCs/>
                <w:i/>
                <w:iCs/>
                <w:sz w:val="24"/>
                <w:szCs w:val="24"/>
                <w:highlight w:val="none"/>
                <w:u w:val="single"/>
                <w:shd w:val="clear" w:color="auto"/>
                <w:lang w:val="en-US" w:eastAsia="zh-CN" w:bidi="ar"/>
              </w:rPr>
              <w:t xml:space="preserve">要求</w:t>
            </w:r>
            <w:r>
              <w:rPr>
                <w:rStyle w:val="1109"/>
                <w:b/>
                <w:bCs/>
                <w:i/>
                <w:iCs/>
                <w:sz w:val="24"/>
                <w:szCs w:val="24"/>
                <w:highlight w:val="none"/>
                <w:u w:val="single"/>
                <w:shd w:val="clear" w:color="auto"/>
                <w:lang w:bidi="ar"/>
              </w:rPr>
              <w:t xml:space="preserve">水平视角≥170度，垂直视角≥170度</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亮度≥</w:t>
            </w:r>
            <w:r>
              <w:rPr>
                <w:rStyle w:val="1109"/>
                <w:rFonts w:hint="eastAsia" w:eastAsia="宋体"/>
                <w:b/>
                <w:bCs/>
                <w:i/>
                <w:iCs/>
                <w:sz w:val="24"/>
                <w:szCs w:val="24"/>
                <w:highlight w:val="none"/>
                <w:u w:val="single"/>
                <w:shd w:val="clear" w:color="auto"/>
                <w:lang w:val="en-US" w:eastAsia="zh-CN" w:bidi="ar"/>
              </w:rPr>
              <w:t xml:space="preserve">580</w:t>
            </w:r>
            <w:r>
              <w:rPr>
                <w:rStyle w:val="1109"/>
                <w:b/>
                <w:bCs/>
                <w:i/>
                <w:iCs/>
                <w:sz w:val="24"/>
                <w:szCs w:val="24"/>
                <w:highlight w:val="none"/>
                <w:u w:val="single"/>
                <w:shd w:val="clear" w:color="auto"/>
                <w:lang w:bidi="ar"/>
              </w:rPr>
              <w:t xml:space="preserve">cd/㎡</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亮度均匀性≥98%</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对比度≥10000:1</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色温2000K-15000K可调</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刷新率≥4200Hz</w:t>
            </w:r>
            <w:r>
              <w:rPr>
                <w:rStyle w:val="1109"/>
                <w:b/>
                <w:bCs/>
                <w:i/>
                <w:iCs/>
                <w:sz w:val="24"/>
                <w:szCs w:val="24"/>
                <w:highlight w:val="none"/>
                <w:u w:val="single"/>
                <w:shd w:val="clear" w:color="auto"/>
                <w:lang w:eastAsia="zh-CN" w:bidi="ar"/>
              </w:rPr>
              <w:t xml:space="preserve">，</w:t>
            </w:r>
            <w:r>
              <w:rPr>
                <w:rStyle w:val="1109"/>
                <w:b/>
                <w:bCs/>
                <w:i/>
                <w:iCs/>
                <w:sz w:val="24"/>
                <w:szCs w:val="24"/>
                <w:highlight w:val="none"/>
                <w:u w:val="single"/>
                <w:shd w:val="clear" w:color="auto"/>
                <w:lang w:bidi="ar"/>
              </w:rPr>
              <w:t xml:space="preserve">发光点中心距偏差＜1%；</w:t>
            </w:r>
            <w:r>
              <w:rPr>
                <w:rStyle w:val="1109"/>
                <w:sz w:val="24"/>
                <w:szCs w:val="24"/>
                <w:highlight w:val="none"/>
                <w:lang w:bidi="ar"/>
              </w:rPr>
              <w:br/>
            </w:r>
            <w:r>
              <w:rPr>
                <w:rFonts w:hint="eastAsia" w:ascii="宋体" w:hAnsi="宋体" w:cs="宋体"/>
                <w:b/>
                <w:bCs/>
                <w:i/>
                <w:iCs/>
                <w:color w:val="auto"/>
                <w:sz w:val="24"/>
                <w:szCs w:val="24"/>
                <w:highlight w:val="none"/>
                <w:u w:val="single"/>
                <w:lang w:val="en-US" w:eastAsia="zh-CN"/>
              </w:rPr>
              <w:t xml:space="preserve">4.箱体设计：</w:t>
            </w:r>
            <w:r>
              <w:rPr>
                <w:rStyle w:val="1109"/>
                <w:b/>
                <w:bCs/>
                <w:i/>
                <w:iCs/>
                <w:sz w:val="24"/>
                <w:szCs w:val="24"/>
                <w:highlight w:val="none"/>
                <w:u w:val="single"/>
                <w:lang w:bidi="ar"/>
              </w:rPr>
              <w:t xml:space="preserve">箱体可实现90°直角无缝拼装</w:t>
            </w:r>
            <w:r>
              <w:rPr>
                <w:rStyle w:val="1109"/>
                <w:b/>
                <w:bCs/>
                <w:i/>
                <w:iCs/>
                <w:sz w:val="24"/>
                <w:szCs w:val="24"/>
                <w:highlight w:val="none"/>
                <w:u w:val="single"/>
                <w:lang w:eastAsia="zh-CN" w:bidi="ar"/>
              </w:rPr>
              <w:t xml:space="preserve">，</w:t>
            </w:r>
            <w:r>
              <w:rPr>
                <w:rStyle w:val="1109"/>
                <w:rFonts w:hint="eastAsia"/>
                <w:b/>
                <w:bCs/>
                <w:i/>
                <w:iCs/>
                <w:sz w:val="24"/>
                <w:szCs w:val="24"/>
                <w:highlight w:val="none"/>
                <w:u w:val="single"/>
                <w:lang w:val="en-US" w:eastAsia="zh-CN" w:bidi="ar"/>
              </w:rPr>
              <w:t xml:space="preserve">其</w:t>
            </w:r>
            <w:r>
              <w:rPr>
                <w:rStyle w:val="1109"/>
                <w:b/>
                <w:bCs/>
                <w:i/>
                <w:iCs/>
                <w:sz w:val="24"/>
                <w:szCs w:val="24"/>
                <w:highlight w:val="none"/>
                <w:u w:val="single"/>
                <w:lang w:bidi="ar"/>
              </w:rPr>
              <w:t xml:space="preserve">模组尺寸≥</w:t>
            </w:r>
            <w:r>
              <w:rPr>
                <w:rStyle w:val="1109"/>
                <w:rFonts w:hint="eastAsia" w:eastAsia="宋体"/>
                <w:b/>
                <w:bCs/>
                <w:i/>
                <w:iCs/>
                <w:sz w:val="24"/>
                <w:szCs w:val="24"/>
                <w:highlight w:val="none"/>
                <w:u w:val="single"/>
                <w:lang w:val="en-US" w:eastAsia="zh-CN" w:bidi="ar"/>
              </w:rPr>
              <w:t xml:space="preserve">150</w:t>
            </w:r>
            <w:r>
              <w:rPr>
                <w:rStyle w:val="1109"/>
                <w:b/>
                <w:bCs/>
                <w:i/>
                <w:iCs/>
                <w:sz w:val="24"/>
                <w:szCs w:val="24"/>
                <w:highlight w:val="none"/>
                <w:u w:val="single"/>
                <w:lang w:bidi="ar"/>
              </w:rPr>
              <w:t xml:space="preserve">（mm）×168.75（mm），</w:t>
            </w:r>
            <w:r>
              <w:rPr>
                <w:rStyle w:val="1109"/>
                <w:rFonts w:hint="eastAsia"/>
                <w:b/>
                <w:bCs/>
                <w:i/>
                <w:iCs/>
                <w:sz w:val="24"/>
                <w:szCs w:val="24"/>
                <w:highlight w:val="none"/>
                <w:u w:val="single"/>
                <w:lang w:bidi="ar"/>
              </w:rPr>
              <w:t xml:space="preserve">整箱体为16：9标准尺寸箱体，整屏比例便于拼接</w:t>
            </w:r>
            <w:r>
              <w:rPr>
                <w:rStyle w:val="1109"/>
                <w:rFonts w:hint="eastAsia"/>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lang w:val="en-US" w:eastAsia="zh-CN"/>
              </w:rPr>
              <w:t xml:space="preserve">箱体底部条型防撞设计</w:t>
            </w:r>
            <w:r>
              <w:rPr>
                <w:rStyle w:val="1109"/>
                <w:rFonts w:hint="eastAsia"/>
                <w:b/>
                <w:bCs/>
                <w:i/>
                <w:iCs/>
                <w:sz w:val="24"/>
                <w:szCs w:val="24"/>
                <w:highlight w:val="none"/>
                <w:u w:val="single"/>
                <w:shd w:val="clear" w:color="auto"/>
                <w:lang w:eastAsia="zh-CN" w:bidi="ar"/>
              </w:rPr>
              <w:t xml:space="preserve">（投标人须提供承诺函，扫描上传）</w:t>
            </w:r>
            <w:r>
              <w:rPr>
                <w:rStyle w:val="1109"/>
                <w:rFonts w:eastAsia="宋体"/>
                <w:b/>
                <w:bCs/>
                <w:i/>
                <w:iCs/>
                <w:sz w:val="24"/>
                <w:szCs w:val="24"/>
                <w:highlight w:val="none"/>
                <w:u w:val="single"/>
                <w:lang w:eastAsia="zh-CN" w:bidi="ar"/>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5</w:t>
            </w:r>
            <w:r>
              <w:rPr>
                <w:rStyle w:val="1109"/>
                <w:rFonts w:hint="eastAsia" w:eastAsia="宋体"/>
                <w:sz w:val="24"/>
                <w:szCs w:val="24"/>
                <w:highlight w:val="none"/>
                <w:lang w:val="en-US" w:eastAsia="zh-CN" w:bidi="ar"/>
              </w:rPr>
              <w:t xml:space="preserve">.</w:t>
            </w:r>
            <w:r>
              <w:rPr>
                <w:rStyle w:val="1109"/>
                <w:rFonts w:hint="eastAsia"/>
                <w:sz w:val="24"/>
                <w:szCs w:val="24"/>
                <w:highlight w:val="none"/>
                <w:lang w:val="en-US" w:eastAsia="zh-CN" w:bidi="ar"/>
              </w:rPr>
              <w:t xml:space="preserve">模组拼接要求：</w:t>
            </w:r>
            <w:r>
              <w:rPr>
                <w:rStyle w:val="1109"/>
                <w:sz w:val="24"/>
                <w:szCs w:val="24"/>
                <w:highlight w:val="none"/>
                <w:lang w:bidi="ar"/>
              </w:rPr>
              <w:t xml:space="preserve">显示产品单元模组电源、信号采用一体式连接</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6</w:t>
            </w:r>
            <w:r>
              <w:rPr>
                <w:rStyle w:val="1109"/>
                <w:rFonts w:hint="eastAsia" w:eastAsia="宋体"/>
                <w:sz w:val="24"/>
                <w:szCs w:val="24"/>
                <w:highlight w:val="none"/>
                <w:lang w:val="en-US" w:eastAsia="zh-CN" w:bidi="ar"/>
              </w:rPr>
              <w:t xml:space="preserve">.</w:t>
            </w:r>
            <w:r>
              <w:rPr>
                <w:rStyle w:val="1109"/>
                <w:rFonts w:hint="eastAsia"/>
                <w:sz w:val="24"/>
                <w:szCs w:val="24"/>
                <w:highlight w:val="none"/>
                <w:lang w:val="en-US" w:eastAsia="zh-CN" w:bidi="ar"/>
              </w:rPr>
              <w:t xml:space="preserve">电路板设计：</w:t>
            </w:r>
            <w:r>
              <w:rPr>
                <w:rStyle w:val="1109"/>
                <w:sz w:val="24"/>
                <w:szCs w:val="24"/>
                <w:highlight w:val="none"/>
                <w:lang w:bidi="ar"/>
              </w:rPr>
              <w:t xml:space="preserve">为确保拍摄效果，电路板设计采用多层PCB设计，一体化驱动控制，PCB表面沉金处理，采用抗消隐设计，无“毛毛虫”“鬼影”跟随现象</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eastAsia="zh-CN"/>
              </w:rPr>
            </w:pPr>
            <w:r>
              <w:rPr>
                <w:rStyle w:val="1109"/>
                <w:rFonts w:hint="eastAsia"/>
                <w:sz w:val="24"/>
                <w:szCs w:val="24"/>
                <w:highlight w:val="none"/>
                <w:shd w:val="clear" w:color="auto"/>
                <w:lang w:val="en-US" w:eastAsia="zh-CN" w:bidi="ar"/>
              </w:rPr>
              <w:t xml:space="preserve">7.</w:t>
            </w:r>
            <w:r>
              <w:rPr>
                <w:rStyle w:val="1109"/>
                <w:sz w:val="24"/>
                <w:szCs w:val="24"/>
                <w:highlight w:val="none"/>
                <w:shd w:val="clear" w:color="auto"/>
                <w:lang w:bidi="ar"/>
              </w:rPr>
              <w:t xml:space="preserve">插拔</w:t>
            </w:r>
            <w:r>
              <w:rPr>
                <w:rStyle w:val="1109"/>
                <w:rFonts w:hint="eastAsia"/>
                <w:sz w:val="24"/>
                <w:szCs w:val="24"/>
                <w:highlight w:val="none"/>
                <w:shd w:val="clear" w:color="auto"/>
                <w:lang w:val="en-US" w:eastAsia="zh-CN" w:bidi="ar"/>
              </w:rPr>
              <w:t xml:space="preserve">设计：</w:t>
            </w:r>
            <w:r>
              <w:rPr>
                <w:rStyle w:val="1109"/>
                <w:rFonts w:hint="eastAsia"/>
                <w:sz w:val="24"/>
                <w:szCs w:val="24"/>
                <w:highlight w:val="none"/>
                <w:shd w:val="clear" w:color="auto"/>
                <w:lang w:bidi="ar"/>
              </w:rPr>
              <w:t xml:space="preserve">模组与主板采用浮动接插件对插接口设计</w:t>
            </w:r>
            <w:r>
              <w:rPr>
                <w:rStyle w:val="1109"/>
                <w:sz w:val="24"/>
                <w:szCs w:val="24"/>
                <w:highlight w:val="none"/>
                <w:shd w:val="clear" w:color="auto"/>
                <w:lang w:bidi="ar"/>
              </w:rPr>
              <w:t xml:space="preserve">，支持直接插拔</w:t>
            </w:r>
            <w:r>
              <w:rPr>
                <w:rStyle w:val="1109"/>
                <w:sz w:val="24"/>
                <w:szCs w:val="24"/>
                <w:highlight w:val="none"/>
                <w:shd w:val="clear" w:color="auto"/>
                <w:lang w:eastAsia="zh-CN" w:bidi="ar"/>
              </w:rPr>
              <w:t xml:space="preserve">，</w:t>
            </w:r>
            <w:r>
              <w:rPr>
                <w:rStyle w:val="1109"/>
                <w:sz w:val="24"/>
                <w:szCs w:val="24"/>
                <w:highlight w:val="none"/>
                <w:shd w:val="clear" w:color="auto"/>
                <w:lang w:bidi="ar"/>
              </w:rPr>
              <w:t xml:space="preserve">接插件镀金≥</w:t>
            </w:r>
            <w:r>
              <w:rPr>
                <w:rStyle w:val="1109"/>
                <w:rFonts w:hint="eastAsia" w:eastAsia="宋体"/>
                <w:sz w:val="24"/>
                <w:szCs w:val="24"/>
                <w:highlight w:val="none"/>
                <w:shd w:val="clear" w:color="auto"/>
                <w:lang w:val="en-US" w:eastAsia="zh-CN" w:bidi="ar"/>
              </w:rPr>
              <w:t xml:space="preserve">45</w:t>
            </w:r>
            <w:r>
              <w:rPr>
                <w:rStyle w:val="1109"/>
                <w:sz w:val="24"/>
                <w:szCs w:val="24"/>
                <w:highlight w:val="none"/>
                <w:shd w:val="clear" w:color="auto"/>
                <w:lang w:bidi="ar"/>
              </w:rPr>
              <w:t xml:space="preserve">μ厚度，具有嵌合纠偏功能</w:t>
            </w:r>
            <w:r>
              <w:rPr>
                <w:rStyle w:val="1109"/>
                <w:sz w:val="24"/>
                <w:szCs w:val="24"/>
                <w:highlight w:val="none"/>
                <w:shd w:val="clear" w:color="auto"/>
                <w:lang w:eastAsia="zh-CN" w:bidi="ar"/>
              </w:rPr>
              <w:t xml:space="preserve">，</w:t>
            </w:r>
            <w:r>
              <w:rPr>
                <w:rStyle w:val="1109"/>
                <w:sz w:val="24"/>
                <w:szCs w:val="24"/>
                <w:highlight w:val="none"/>
                <w:shd w:val="clear" w:color="auto"/>
                <w:lang w:bidi="ar"/>
              </w:rPr>
              <w:t xml:space="preserve">为减少屏体后部走线及提供展示效果，接收卡、HUB卡二合一全集成设计，接收卡非插拔式；</w:t>
            </w:r>
            <w:r/>
          </w:p>
          <w:p>
            <w:pPr>
              <w:numPr>
                <w:ilvl w:val="0"/>
                <w:numId w:val="0"/>
              </w:numPr>
              <w:jc w:val="left"/>
              <w:spacing w:line="360" w:lineRule="auto"/>
              <w:widowControl/>
              <w:rPr>
                <w:rFonts w:hint="eastAsia" w:ascii="宋体" w:hAnsi="宋体" w:eastAsia="宋体" w:cs="宋体"/>
                <w:b/>
                <w:bCs/>
                <w:color w:val="auto"/>
                <w:sz w:val="24"/>
                <w:szCs w:val="24"/>
                <w:highlight w:val="none"/>
                <w:lang w:eastAsia="zh-CN"/>
              </w:rPr>
            </w:pP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8.</w:t>
            </w:r>
            <w:r>
              <w:rPr>
                <w:rStyle w:val="1109"/>
                <w:sz w:val="24"/>
                <w:szCs w:val="24"/>
                <w:highlight w:val="none"/>
                <w:lang w:bidi="ar"/>
              </w:rPr>
              <w:t xml:space="preserve">三防工艺</w:t>
            </w:r>
            <w:r>
              <w:rPr>
                <w:rStyle w:val="1109"/>
                <w:sz w:val="24"/>
                <w:szCs w:val="24"/>
                <w:highlight w:val="none"/>
                <w:lang w:eastAsia="zh-CN" w:bidi="ar"/>
              </w:rPr>
              <w:t xml:space="preserve">：</w:t>
            </w:r>
            <w:r>
              <w:rPr>
                <w:rStyle w:val="1109"/>
                <w:sz w:val="24"/>
                <w:szCs w:val="24"/>
                <w:highlight w:val="none"/>
                <w:lang w:bidi="ar"/>
              </w:rPr>
              <w:t xml:space="preserve">有效防潮、防盐雾、防霉</w:t>
            </w:r>
            <w:r>
              <w:rPr>
                <w:rStyle w:val="1109"/>
                <w:rFonts w:eastAsia="宋体"/>
                <w:sz w:val="24"/>
                <w:szCs w:val="24"/>
                <w:highlight w:val="none"/>
                <w:lang w:eastAsia="zh-CN" w:bidi="ar"/>
              </w:rPr>
              <w:t xml:space="preserve">，</w:t>
            </w:r>
            <w:r>
              <w:rPr>
                <w:rStyle w:val="1109"/>
                <w:rFonts w:hint="eastAsia"/>
                <w:sz w:val="24"/>
                <w:szCs w:val="24"/>
                <w:highlight w:val="none"/>
                <w:lang w:bidi="ar"/>
              </w:rPr>
              <w:t xml:space="preserve">表面支持净水清洁。显示屏盐雾试验符合10级要求，显示屏（PCB、面板、电源、信号连接器塑胶材料）阻燃等级达到V-0级</w:t>
            </w:r>
            <w:r>
              <w:rPr>
                <w:rStyle w:val="1109"/>
                <w:rFonts w:hint="eastAsia" w:eastAsia="宋体"/>
                <w:sz w:val="24"/>
                <w:szCs w:val="24"/>
                <w:highlight w:val="none"/>
                <w:lang w:eastAsia="zh-CN" w:bidi="ar"/>
              </w:rPr>
              <w:t xml:space="preserve">，</w:t>
            </w:r>
            <w:r>
              <w:rPr>
                <w:rStyle w:val="1109"/>
                <w:sz w:val="24"/>
                <w:szCs w:val="24"/>
                <w:highlight w:val="none"/>
                <w:lang w:bidi="ar"/>
              </w:rPr>
              <w:t xml:space="preserve">防霉特性符合0级要求</w:t>
            </w:r>
            <w:r>
              <w:rPr>
                <w:rStyle w:val="1109"/>
                <w:rFonts w:hint="eastAsia"/>
                <w:b/>
                <w:bCs/>
                <w:sz w:val="24"/>
                <w:szCs w:val="24"/>
                <w:highlight w:val="none"/>
                <w:lang w:eastAsia="zh-CN" w:bidi="ar"/>
              </w:rPr>
              <w:t xml:space="preserve">（投标人需提供第三方机构出具的具备CMA标识的检测报告，扫描上传）</w:t>
            </w:r>
            <w:r>
              <w:rPr>
                <w:rStyle w:val="1109"/>
                <w:sz w:val="24"/>
                <w:szCs w:val="24"/>
                <w:highlight w:val="none"/>
                <w:lang w:bidi="ar"/>
              </w:rPr>
              <w:t xml:space="preserve">；</w:t>
            </w:r>
            <w:r/>
          </w:p>
          <w:p>
            <w:pPr>
              <w:numPr>
                <w:ilvl w:val="0"/>
                <w:numId w:val="0"/>
              </w:numPr>
              <w:jc w:val="left"/>
              <w:keepLines w:val="0"/>
              <w:keepNext w:val="0"/>
              <w:pageBreakBefore w:val="0"/>
              <w:spacing w:after="0" w:line="360" w:lineRule="auto"/>
              <w:widowControl/>
              <w:rPr>
                <w:rStyle w:val="1109"/>
                <w:sz w:val="24"/>
                <w:szCs w:val="24"/>
                <w:highlight w:val="none"/>
                <w:lang w:bidi="ar"/>
              </w:rPr>
            </w:pPr>
            <w:r>
              <w:rPr>
                <w:rStyle w:val="1109"/>
                <w:rFonts w:hint="eastAsia"/>
                <w:sz w:val="24"/>
                <w:szCs w:val="24"/>
                <w:highlight w:val="none"/>
                <w:lang w:val="en-US" w:eastAsia="zh-CN" w:bidi="ar"/>
              </w:rPr>
              <w:t xml:space="preserve">★9.功耗及节能要求：</w:t>
            </w:r>
            <w:r>
              <w:rPr>
                <w:rStyle w:val="1109"/>
                <w:sz w:val="24"/>
                <w:szCs w:val="24"/>
                <w:highlight w:val="none"/>
                <w:lang w:bidi="ar"/>
              </w:rPr>
              <w:t xml:space="preserve">峰值功耗≤400W/㎡，平均功耗≤160W/㎡，显示面板待机休眠功耗（黑屏待机功耗）＜1W/㎡</w:t>
            </w:r>
            <w:r>
              <w:rPr>
                <w:rStyle w:val="1109"/>
                <w:b/>
                <w:bCs/>
                <w:sz w:val="24"/>
                <w:szCs w:val="24"/>
                <w:highlight w:val="none"/>
                <w:lang w:val="en-US" w:eastAsia="zh-CN" w:bidi="ar"/>
              </w:rPr>
              <w:t xml:space="preserve">（</w:t>
            </w:r>
            <w:r>
              <w:rPr>
                <w:rStyle w:val="1109"/>
                <w:rFonts w:hint="eastAsia"/>
                <w:b/>
                <w:bCs/>
                <w:sz w:val="24"/>
                <w:szCs w:val="24"/>
                <w:highlight w:val="none"/>
                <w:lang w:val="en-US" w:eastAsia="zh-CN" w:bidi="ar"/>
              </w:rPr>
              <w:t xml:space="preserve">投标人需提供第三方机构出具的具备CMA标识的检测报告，扫描上传）</w:t>
            </w:r>
            <w:r>
              <w:rPr>
                <w:rStyle w:val="1109"/>
                <w:sz w:val="24"/>
                <w:szCs w:val="24"/>
                <w:highlight w:val="none"/>
                <w:lang w:bidi="ar"/>
              </w:rPr>
              <w:t xml:space="preserve">；</w:t>
            </w:r>
            <w:r/>
          </w:p>
          <w:p>
            <w:pPr>
              <w:numPr>
                <w:ilvl w:val="0"/>
                <w:numId w:val="0"/>
              </w:numPr>
              <w:jc w:val="left"/>
              <w:keepLines w:val="0"/>
              <w:keepNext w:val="0"/>
              <w:pageBreakBefore w:val="0"/>
              <w:spacing w:after="0" w:line="360" w:lineRule="auto"/>
              <w:widowControl/>
              <w:rPr>
                <w:rStyle w:val="1109"/>
                <w:sz w:val="24"/>
                <w:szCs w:val="24"/>
                <w:highlight w:val="none"/>
                <w:lang w:bidi="ar"/>
              </w:rPr>
            </w:pPr>
            <w:r>
              <w:rPr>
                <w:rStyle w:val="1109"/>
                <w:rFonts w:hint="eastAsia"/>
                <w:sz w:val="24"/>
                <w:szCs w:val="24"/>
                <w:highlight w:val="none"/>
                <w:lang w:val="en-US" w:eastAsia="zh-CN" w:bidi="ar"/>
              </w:rPr>
              <w:t xml:space="preserve">10</w:t>
            </w:r>
            <w:r>
              <w:rPr>
                <w:rStyle w:val="1109"/>
                <w:sz w:val="24"/>
                <w:szCs w:val="24"/>
                <w:highlight w:val="none"/>
                <w:lang w:bidi="ar"/>
              </w:rPr>
              <w:t xml:space="preserve">.</w:t>
            </w:r>
            <w:r>
              <w:rPr>
                <w:rStyle w:val="1109"/>
                <w:rFonts w:hint="eastAsia"/>
                <w:sz w:val="24"/>
                <w:szCs w:val="24"/>
                <w:highlight w:val="none"/>
                <w:lang w:val="en-US" w:eastAsia="zh-CN" w:bidi="ar"/>
              </w:rPr>
              <w:t xml:space="preserve">供电安全：</w:t>
            </w:r>
            <w:r>
              <w:rPr>
                <w:rStyle w:val="1109"/>
                <w:rFonts w:hint="eastAsia" w:eastAsia="宋体"/>
                <w:sz w:val="24"/>
                <w:szCs w:val="24"/>
                <w:highlight w:val="none"/>
                <w:lang w:val="en-US" w:eastAsia="zh-CN" w:bidi="ar"/>
              </w:rPr>
              <w:t xml:space="preserve">为确保屏体供电安全，</w:t>
            </w:r>
            <w:r>
              <w:rPr>
                <w:rStyle w:val="1109"/>
                <w:sz w:val="24"/>
                <w:szCs w:val="24"/>
                <w:highlight w:val="none"/>
                <w:lang w:bidi="ar"/>
              </w:rPr>
              <w:t xml:space="preserve">各个模组电源输入端独立供电，互不干扰</w:t>
            </w:r>
            <w:r>
              <w:rPr>
                <w:rStyle w:val="1109"/>
                <w:sz w:val="24"/>
                <w:szCs w:val="24"/>
                <w:highlight w:val="none"/>
                <w:lang w:eastAsia="zh-CN" w:bidi="ar"/>
              </w:rPr>
              <w:t xml:space="preserve">，</w:t>
            </w:r>
            <w:r>
              <w:rPr>
                <w:rStyle w:val="1109"/>
                <w:sz w:val="24"/>
                <w:szCs w:val="24"/>
                <w:highlight w:val="none"/>
                <w:lang w:bidi="ar"/>
              </w:rPr>
              <w:t xml:space="preserve">当模组电流过大时，自动启动防短路功能，当电流恢复正常时，模组自动恢复正常工作</w:t>
            </w:r>
            <w:r>
              <w:rPr>
                <w:rStyle w:val="1109"/>
                <w:sz w:val="24"/>
                <w:szCs w:val="24"/>
                <w:highlight w:val="none"/>
                <w:lang w:eastAsia="zh-CN" w:bidi="ar"/>
              </w:rPr>
              <w:t xml:space="preserve">；</w:t>
            </w:r>
            <w:r/>
          </w:p>
          <w:p>
            <w:pPr>
              <w:numPr>
                <w:ilvl w:val="0"/>
                <w:numId w:val="0"/>
              </w:numPr>
              <w:jc w:val="left"/>
              <w:keepLines w:val="0"/>
              <w:keepNext w:val="0"/>
              <w:pageBreakBefore w:val="0"/>
              <w:spacing w:after="0" w:line="360" w:lineRule="auto"/>
              <w:widowControl/>
              <w:rPr>
                <w:rStyle w:val="1109"/>
                <w:sz w:val="24"/>
                <w:szCs w:val="24"/>
                <w:highlight w:val="none"/>
                <w:lang w:bidi="ar"/>
              </w:rPr>
            </w:pPr>
            <w:r>
              <w:rPr>
                <w:rStyle w:val="1109"/>
                <w:rFonts w:hint="eastAsia"/>
                <w:sz w:val="24"/>
                <w:szCs w:val="24"/>
                <w:highlight w:val="none"/>
                <w:lang w:val="en-US" w:eastAsia="zh-CN" w:bidi="ar"/>
              </w:rPr>
              <w:t xml:space="preserve">11</w:t>
            </w:r>
            <w:r>
              <w:rPr>
                <w:rStyle w:val="1109"/>
                <w:sz w:val="24"/>
                <w:szCs w:val="24"/>
                <w:highlight w:val="none"/>
                <w:lang w:bidi="ar"/>
              </w:rPr>
              <w:t xml:space="preserve">.</w:t>
            </w:r>
            <w:r>
              <w:rPr>
                <w:rStyle w:val="1109"/>
                <w:rFonts w:hint="eastAsia"/>
                <w:sz w:val="24"/>
                <w:szCs w:val="24"/>
                <w:highlight w:val="none"/>
                <w:lang w:val="en-US" w:eastAsia="zh-CN" w:bidi="ar"/>
              </w:rPr>
              <w:t xml:space="preserve">维护要求：</w:t>
            </w:r>
            <w:r>
              <w:rPr>
                <w:rStyle w:val="1109"/>
                <w:sz w:val="24"/>
                <w:szCs w:val="24"/>
                <w:highlight w:val="none"/>
                <w:lang w:bidi="ar"/>
              </w:rPr>
              <w:t xml:space="preserve">支持全前维护，屏体无需后部维护空间，模组、电源\二合一板可全部进行正面维护、更换；</w:t>
            </w:r>
            <w:r/>
          </w:p>
          <w:p>
            <w:pPr>
              <w:numPr>
                <w:ilvl w:val="0"/>
                <w:numId w:val="0"/>
              </w:numPr>
              <w:jc w:val="left"/>
              <w:keepLines w:val="0"/>
              <w:keepNext w:val="0"/>
              <w:pageBreakBefore w:val="0"/>
              <w:spacing w:after="0" w:line="360" w:lineRule="auto"/>
              <w:widowControl/>
              <w:rPr>
                <w:rStyle w:val="1109"/>
                <w:sz w:val="24"/>
                <w:szCs w:val="24"/>
                <w:highlight w:val="none"/>
                <w:lang w:bidi="ar"/>
              </w:rPr>
            </w:pPr>
            <w:r>
              <w:rPr>
                <w:rStyle w:val="1109"/>
                <w:rFonts w:hint="eastAsia"/>
                <w:b/>
                <w:bCs/>
                <w:i/>
                <w:iCs/>
                <w:sz w:val="24"/>
                <w:szCs w:val="24"/>
                <w:highlight w:val="none"/>
                <w:u w:val="single"/>
                <w:lang w:val="en-US" w:eastAsia="zh-CN" w:bidi="ar"/>
              </w:rPr>
              <w:t xml:space="preserve">12.</w:t>
            </w:r>
            <w:r>
              <w:rPr>
                <w:rStyle w:val="1109"/>
                <w:rFonts w:hint="eastAsia"/>
                <w:b/>
                <w:bCs/>
                <w:i/>
                <w:iCs/>
                <w:sz w:val="24"/>
                <w:szCs w:val="24"/>
                <w:highlight w:val="none"/>
                <w:u w:val="single"/>
                <w:lang w:bidi="ar"/>
              </w:rPr>
              <w:t xml:space="preserve">显示屏寿命</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val="en-US" w:eastAsia="zh-CN" w:bidi="ar"/>
              </w:rPr>
              <w:t xml:space="preserve">需支持</w:t>
            </w:r>
            <w:r>
              <w:rPr>
                <w:rStyle w:val="1109"/>
                <w:rFonts w:hint="eastAsia"/>
                <w:b/>
                <w:bCs/>
                <w:i/>
                <w:iCs/>
                <w:sz w:val="24"/>
                <w:szCs w:val="24"/>
                <w:highlight w:val="none"/>
                <w:u w:val="single"/>
                <w:lang w:bidi="ar"/>
              </w:rPr>
              <w:t xml:space="preserve">连续工作7*24h</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典型寿命时间≥200000小时</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平均无故障时间≥200000小时</w:t>
            </w:r>
            <w:r>
              <w:rPr>
                <w:rStyle w:val="1109"/>
                <w:rFonts w:hint="eastAsia"/>
                <w:b/>
                <w:bCs/>
                <w:i/>
                <w:iCs/>
                <w:sz w:val="24"/>
                <w:szCs w:val="24"/>
                <w:highlight w:val="none"/>
                <w:u w:val="single"/>
                <w:lang w:eastAsia="zh-CN" w:bidi="ar"/>
              </w:rPr>
              <w:t xml:space="preserve">，</w:t>
            </w:r>
            <w:r>
              <w:rPr>
                <w:rStyle w:val="1109"/>
                <w:rFonts w:hint="eastAsia"/>
                <w:b/>
                <w:bCs/>
                <w:i/>
                <w:iCs/>
                <w:sz w:val="24"/>
                <w:szCs w:val="24"/>
                <w:highlight w:val="none"/>
                <w:u w:val="single"/>
                <w:lang w:bidi="ar"/>
              </w:rPr>
              <w:t xml:space="preserve">平均修复时间≤3分钟</w:t>
            </w:r>
            <w:r>
              <w:rPr>
                <w:rStyle w:val="1109"/>
                <w:b/>
                <w:bCs/>
                <w:i/>
                <w:iCs/>
                <w:sz w:val="24"/>
                <w:szCs w:val="24"/>
                <w:highlight w:val="none"/>
                <w:u w:val="single"/>
                <w:lang w:bidi="ar"/>
              </w:rPr>
              <w:t xml:space="preserve">（投标人须提供承诺函，扫描上传）</w:t>
            </w:r>
            <w:r>
              <w:rPr>
                <w:rStyle w:val="1109"/>
                <w:rFonts w:eastAsia="宋体"/>
                <w:b/>
                <w:bCs/>
                <w:i/>
                <w:iCs/>
                <w:sz w:val="24"/>
                <w:szCs w:val="24"/>
                <w:highlight w:val="none"/>
                <w:u w:val="single"/>
                <w:lang w:eastAsia="zh-CN" w:bidi="ar"/>
              </w:rPr>
              <w:t xml:space="preserve">；</w:t>
            </w:r>
            <w:r>
              <w:rPr>
                <w:rStyle w:val="1109"/>
                <w:b/>
                <w:bCs/>
                <w:sz w:val="24"/>
                <w:szCs w:val="24"/>
                <w:highlight w:val="none"/>
                <w:lang w:bidi="ar"/>
              </w:rPr>
              <w:br/>
            </w:r>
            <w:r>
              <w:rPr>
                <w:rStyle w:val="1109"/>
                <w:rFonts w:hint="eastAsia"/>
                <w:sz w:val="24"/>
                <w:szCs w:val="24"/>
                <w:highlight w:val="none"/>
                <w:lang w:val="en-US" w:eastAsia="zh-CN" w:bidi="ar"/>
              </w:rPr>
              <w:t xml:space="preserve">★</w:t>
            </w:r>
            <w:r>
              <w:rPr>
                <w:rStyle w:val="1109"/>
                <w:sz w:val="24"/>
                <w:szCs w:val="24"/>
                <w:highlight w:val="none"/>
                <w:lang w:val="en-US" w:eastAsia="zh-CN" w:bidi="ar"/>
              </w:rPr>
              <w:t xml:space="preserve">1</w:t>
            </w:r>
            <w:r>
              <w:rPr>
                <w:rStyle w:val="1109"/>
                <w:rFonts w:hint="eastAsia"/>
                <w:sz w:val="24"/>
                <w:szCs w:val="24"/>
                <w:highlight w:val="none"/>
                <w:lang w:val="en-US" w:eastAsia="zh-CN" w:bidi="ar"/>
              </w:rPr>
              <w:t xml:space="preserve">3</w:t>
            </w:r>
            <w:r>
              <w:rPr>
                <w:rStyle w:val="1109"/>
                <w:sz w:val="24"/>
                <w:szCs w:val="24"/>
                <w:highlight w:val="none"/>
                <w:lang w:val="en-US" w:eastAsia="zh-CN" w:bidi="ar"/>
              </w:rPr>
              <w:t xml:space="preserve">.</w:t>
            </w:r>
            <w:r>
              <w:rPr>
                <w:rStyle w:val="1109"/>
                <w:rFonts w:hint="eastAsia"/>
                <w:sz w:val="24"/>
                <w:szCs w:val="24"/>
                <w:highlight w:val="none"/>
                <w:lang w:val="en-US" w:eastAsia="zh-CN" w:bidi="ar"/>
              </w:rPr>
              <w:t xml:space="preserve">视觉要求：为消除视觉干扰，显示屏需</w:t>
            </w:r>
            <w:r>
              <w:rPr>
                <w:rStyle w:val="1109"/>
                <w:sz w:val="24"/>
                <w:szCs w:val="24"/>
                <w:highlight w:val="none"/>
                <w:lang w:val="en-US" w:eastAsia="zh-CN" w:bidi="ar"/>
              </w:rPr>
              <w:t xml:space="preserve">通过光生物安全及蓝光危害评估无危害类检测，</w:t>
            </w:r>
            <w:r>
              <w:rPr>
                <w:rStyle w:val="1109"/>
                <w:rFonts w:hint="eastAsia"/>
                <w:sz w:val="24"/>
                <w:szCs w:val="24"/>
                <w:highlight w:val="none"/>
                <w:lang w:val="en-US" w:eastAsia="zh-CN" w:bidi="ar"/>
              </w:rPr>
              <w:t xml:space="preserve">支持摩尔纹抑制功能，主观抑制效果达到91%</w:t>
            </w:r>
            <w:r>
              <w:rPr>
                <w:rStyle w:val="1109"/>
                <w:b/>
                <w:bCs/>
                <w:sz w:val="24"/>
                <w:szCs w:val="24"/>
                <w:highlight w:val="none"/>
                <w:lang w:val="en-US" w:eastAsia="zh-CN" w:bidi="ar"/>
              </w:rPr>
              <w:t xml:space="preserve">（</w:t>
            </w:r>
            <w:r>
              <w:rPr>
                <w:rStyle w:val="1109"/>
                <w:rFonts w:hint="eastAsia"/>
                <w:b/>
                <w:bCs/>
                <w:sz w:val="24"/>
                <w:szCs w:val="24"/>
                <w:highlight w:val="none"/>
                <w:lang w:val="en-US" w:eastAsia="zh-CN" w:bidi="ar"/>
              </w:rPr>
              <w:t xml:space="preserve">投标人需提供第三方机构出具的具备CMA标识的检测报告，扫描上传）</w:t>
            </w:r>
            <w:r>
              <w:rPr>
                <w:rStyle w:val="1109"/>
                <w:rFonts w:hint="eastAsia"/>
                <w:sz w:val="24"/>
                <w:szCs w:val="24"/>
                <w:highlight w:val="none"/>
                <w:lang w:val="en-US" w:eastAsia="zh-CN" w:bidi="ar"/>
              </w:rPr>
              <w:t xml:space="preserve">；</w:t>
            </w:r>
            <w:r/>
          </w:p>
          <w:p>
            <w:pPr>
              <w:pStyle w:val="777"/>
              <w:ind w:left="0" w:firstLine="0"/>
              <w:keepLines w:val="0"/>
              <w:keepNext w:val="0"/>
              <w:pageBreakBefore w:val="0"/>
              <w:spacing w:after="0" w:line="360" w:lineRule="auto"/>
              <w:widowControl/>
              <w:rPr>
                <w:rStyle w:val="1109"/>
                <w:sz w:val="24"/>
                <w:szCs w:val="24"/>
                <w:highlight w:val="none"/>
                <w:lang w:val="en-US" w:eastAsia="en-US" w:bidi="ar"/>
              </w:rPr>
            </w:pPr>
            <w:r>
              <w:rPr>
                <w:rStyle w:val="1109"/>
                <w:rFonts w:hint="eastAsia"/>
                <w:sz w:val="24"/>
                <w:szCs w:val="24"/>
                <w:highlight w:val="none"/>
                <w:lang w:val="en-US" w:eastAsia="zh-CN" w:bidi="ar"/>
              </w:rPr>
              <w:t xml:space="preserve">★14.</w:t>
            </w:r>
            <w:r>
              <w:rPr>
                <w:rStyle w:val="1109"/>
                <w:rFonts w:hint="eastAsia"/>
                <w:sz w:val="24"/>
                <w:szCs w:val="24"/>
                <w:highlight w:val="none"/>
                <w:lang w:val="en-US" w:eastAsia="en-US" w:bidi="ar"/>
              </w:rPr>
              <w:t xml:space="preserve">LED显示屏可确保协议通讯及系统运行稳定性，屏体控制器与屏体之间有信号加密传输功能，采用信息相关方式阻止电力通信，采用电子对抗原理，防止电磁干扰，传导辐射泄露有用信息，防止劫持相关控制设备</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after="0" w:line="360" w:lineRule="auto"/>
              <w:widowControl/>
              <w:rPr>
                <w:rStyle w:val="1109"/>
                <w:rFonts w:eastAsia="宋体"/>
                <w:sz w:val="24"/>
                <w:szCs w:val="24"/>
                <w:highlight w:val="none"/>
                <w:lang w:eastAsia="zh-CN" w:bidi="ar"/>
              </w:rPr>
            </w:pPr>
            <w:r>
              <w:rPr>
                <w:rStyle w:val="1109"/>
                <w:rFonts w:hint="eastAsia"/>
                <w:sz w:val="24"/>
                <w:szCs w:val="24"/>
                <w:highlight w:val="none"/>
                <w:u w:val="none"/>
                <w:lang w:eastAsia="zh-CN" w:bidi="ar"/>
              </w:rPr>
              <w:t xml:space="preserve">★</w:t>
            </w:r>
            <w:r>
              <w:rPr>
                <w:rStyle w:val="1109"/>
                <w:rFonts w:hint="eastAsia"/>
                <w:sz w:val="24"/>
                <w:szCs w:val="24"/>
                <w:highlight w:val="none"/>
                <w:u w:val="none"/>
                <w:lang w:val="en-US" w:eastAsia="zh-CN" w:bidi="ar"/>
              </w:rPr>
              <w:t xml:space="preserve">15</w:t>
            </w:r>
            <w:r>
              <w:rPr>
                <w:rStyle w:val="1109"/>
                <w:rFonts w:hint="eastAsia" w:eastAsia="宋体"/>
                <w:sz w:val="24"/>
                <w:szCs w:val="24"/>
                <w:highlight w:val="none"/>
                <w:u w:val="none"/>
                <w:lang w:val="en-US" w:eastAsia="zh-CN" w:bidi="ar"/>
              </w:rPr>
              <w:t xml:space="preserve">.考虑到审委会会议显示内容的安全性，</w:t>
            </w:r>
            <w:r>
              <w:rPr>
                <w:rStyle w:val="1109"/>
                <w:rFonts w:hint="eastAsia"/>
                <w:sz w:val="24"/>
                <w:szCs w:val="24"/>
                <w:highlight w:val="none"/>
                <w:u w:val="none"/>
                <w:lang w:bidi="ar"/>
              </w:rPr>
              <w:t xml:space="preserve">LED屏具备海量图像和多媒体控制软件安全性加密</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w:t>
            </w:r>
            <w:r>
              <w:rPr>
                <w:rStyle w:val="1109"/>
                <w:rFonts w:hint="eastAsia" w:eastAsia="宋体"/>
                <w:b/>
                <w:bCs/>
                <w:sz w:val="24"/>
                <w:szCs w:val="24"/>
                <w:highlight w:val="none"/>
                <w:lang w:val="en-US" w:eastAsia="zh-CN" w:bidi="ar"/>
              </w:rPr>
              <w:t xml:space="preserve">需</w:t>
            </w:r>
            <w:r>
              <w:rPr>
                <w:rStyle w:val="1109"/>
                <w:b/>
                <w:bCs/>
                <w:sz w:val="24"/>
                <w:szCs w:val="24"/>
                <w:highlight w:val="none"/>
                <w:lang w:bidi="ar"/>
              </w:rPr>
              <w:t xml:space="preserve">提供</w:t>
            </w:r>
            <w:r>
              <w:rPr>
                <w:rStyle w:val="1109"/>
                <w:rFonts w:hint="eastAsia" w:eastAsia="宋体"/>
                <w:b/>
                <w:bCs/>
                <w:sz w:val="24"/>
                <w:szCs w:val="24"/>
                <w:highlight w:val="none"/>
                <w:lang w:val="en-US" w:eastAsia="zh-CN" w:bidi="ar"/>
              </w:rPr>
              <w:t xml:space="preserve">满足上述要求的相关</w:t>
            </w:r>
            <w:r>
              <w:rPr>
                <w:rStyle w:val="1109"/>
                <w:b/>
                <w:bCs/>
                <w:sz w:val="24"/>
                <w:szCs w:val="24"/>
                <w:highlight w:val="none"/>
                <w:lang w:bidi="ar"/>
              </w:rPr>
              <w:t xml:space="preserve">技术证明</w:t>
            </w:r>
            <w:r>
              <w:rPr>
                <w:rStyle w:val="1109"/>
                <w:rFonts w:hint="eastAsia" w:eastAsia="宋体"/>
                <w:b/>
                <w:bCs/>
                <w:sz w:val="24"/>
                <w:szCs w:val="24"/>
                <w:highlight w:val="none"/>
                <w:lang w:val="en-US" w:eastAsia="zh-CN" w:bidi="ar"/>
              </w:rPr>
              <w:t xml:space="preserve">材料</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扫描上传</w:t>
            </w:r>
            <w:r>
              <w:rPr>
                <w:rStyle w:val="1109"/>
                <w:rFonts w:eastAsia="宋体"/>
                <w:b/>
                <w:bCs/>
                <w:sz w:val="24"/>
                <w:szCs w:val="24"/>
                <w:highlight w:val="none"/>
                <w:lang w:eastAsia="zh-CN" w:bidi="ar"/>
              </w:rPr>
              <w:t xml:space="preserve">）</w:t>
            </w:r>
            <w:r>
              <w:rPr>
                <w:rStyle w:val="1109"/>
                <w:rFonts w:eastAsia="宋体"/>
                <w:sz w:val="24"/>
                <w:szCs w:val="24"/>
                <w:highlight w:val="none"/>
                <w:lang w:eastAsia="zh-CN" w:bidi="ar"/>
              </w:rPr>
              <w:t xml:space="preserve">；</w:t>
            </w:r>
            <w:r>
              <w:rPr>
                <w:rStyle w:val="1109"/>
                <w:sz w:val="24"/>
                <w:szCs w:val="24"/>
                <w:highlight w:val="none"/>
                <w:u w:val="single"/>
                <w:lang w:bidi="ar"/>
              </w:rPr>
              <w:br/>
            </w:r>
            <w:r>
              <w:rPr>
                <w:rStyle w:val="1109"/>
                <w:sz w:val="24"/>
                <w:szCs w:val="24"/>
                <w:highlight w:val="none"/>
                <w:lang w:eastAsia="zh-CN" w:bidi="ar"/>
              </w:rPr>
              <w:t xml:space="preserve">★</w:t>
            </w:r>
            <w:r>
              <w:rPr>
                <w:rStyle w:val="1109"/>
                <w:rFonts w:hint="eastAsia"/>
                <w:sz w:val="24"/>
                <w:szCs w:val="24"/>
                <w:highlight w:val="none"/>
                <w:lang w:val="en-US" w:eastAsia="zh-CN" w:bidi="ar"/>
              </w:rPr>
              <w:t xml:space="preserve">16</w:t>
            </w:r>
            <w:r>
              <w:rPr>
                <w:rStyle w:val="1109"/>
                <w:rFonts w:hint="eastAsia" w:eastAsia="宋体"/>
                <w:sz w:val="24"/>
                <w:szCs w:val="24"/>
                <w:highlight w:val="none"/>
                <w:lang w:val="en-US" w:eastAsia="zh-CN" w:bidi="ar"/>
              </w:rPr>
              <w:t xml:space="preserve">.</w:t>
            </w:r>
            <w:r>
              <w:rPr>
                <w:rStyle w:val="1109"/>
                <w:sz w:val="24"/>
                <w:szCs w:val="24"/>
                <w:highlight w:val="none"/>
                <w:lang w:bidi="ar"/>
              </w:rPr>
              <w:t xml:space="preserve">为确保重点会议展示效果，避免OEM产品组装，要求屏体具有一体化驱动主板设计，有自带驱动控制的LED显示单元及其生产方法的技术</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w:t>
            </w:r>
            <w:r>
              <w:rPr>
                <w:rStyle w:val="1109"/>
                <w:rFonts w:hint="eastAsia" w:eastAsia="宋体"/>
                <w:b/>
                <w:bCs/>
                <w:sz w:val="24"/>
                <w:szCs w:val="24"/>
                <w:highlight w:val="none"/>
                <w:lang w:val="en-US" w:eastAsia="zh-CN" w:bidi="ar"/>
              </w:rPr>
              <w:t xml:space="preserve">需</w:t>
            </w:r>
            <w:r>
              <w:rPr>
                <w:rStyle w:val="1109"/>
                <w:b/>
                <w:bCs/>
                <w:sz w:val="24"/>
                <w:szCs w:val="24"/>
                <w:highlight w:val="none"/>
                <w:lang w:bidi="ar"/>
              </w:rPr>
              <w:t xml:space="preserve">提供</w:t>
            </w:r>
            <w:r>
              <w:rPr>
                <w:rStyle w:val="1109"/>
                <w:rFonts w:hint="eastAsia" w:eastAsia="宋体"/>
                <w:b/>
                <w:bCs/>
                <w:sz w:val="24"/>
                <w:szCs w:val="24"/>
                <w:highlight w:val="none"/>
                <w:lang w:val="en-US" w:eastAsia="zh-CN" w:bidi="ar"/>
              </w:rPr>
              <w:t xml:space="preserve">满足上述要求的相关</w:t>
            </w:r>
            <w:r>
              <w:rPr>
                <w:rStyle w:val="1109"/>
                <w:b/>
                <w:bCs/>
                <w:sz w:val="24"/>
                <w:szCs w:val="24"/>
                <w:highlight w:val="none"/>
                <w:lang w:bidi="ar"/>
              </w:rPr>
              <w:t xml:space="preserve">技术证明</w:t>
            </w:r>
            <w:r>
              <w:rPr>
                <w:rStyle w:val="1109"/>
                <w:rFonts w:hint="eastAsia" w:eastAsia="宋体"/>
                <w:b/>
                <w:bCs/>
                <w:sz w:val="24"/>
                <w:szCs w:val="24"/>
                <w:highlight w:val="none"/>
                <w:lang w:val="en-US" w:eastAsia="zh-CN" w:bidi="ar"/>
              </w:rPr>
              <w:t xml:space="preserve">材料</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扫描上传</w:t>
            </w:r>
            <w:r>
              <w:rPr>
                <w:rStyle w:val="1109"/>
                <w:rFonts w:eastAsia="宋体"/>
                <w:b/>
                <w:bCs/>
                <w:sz w:val="24"/>
                <w:szCs w:val="24"/>
                <w:highlight w:val="none"/>
                <w:lang w:eastAsia="zh-CN" w:bidi="ar"/>
              </w:rPr>
              <w:t xml:space="preserve">）</w:t>
            </w:r>
            <w:r>
              <w:rPr>
                <w:rStyle w:val="1109"/>
                <w:rFonts w:eastAsia="宋体"/>
                <w:sz w:val="24"/>
                <w:szCs w:val="24"/>
                <w:highlight w:val="none"/>
                <w:lang w:eastAsia="zh-CN" w:bidi="ar"/>
              </w:rPr>
              <w:t xml:space="preserve">；</w:t>
            </w:r>
            <w:r/>
          </w:p>
          <w:p>
            <w:pPr>
              <w:numPr>
                <w:ilvl w:val="0"/>
                <w:numId w:val="0"/>
              </w:numPr>
              <w:jc w:val="left"/>
              <w:keepLines w:val="0"/>
              <w:keepNext w:val="0"/>
              <w:pageBreakBefore w:val="0"/>
              <w:spacing w:after="0" w:line="360" w:lineRule="auto"/>
              <w:widowControl/>
              <w:rPr>
                <w:rStyle w:val="1109"/>
                <w:rFonts w:hint="eastAsia" w:eastAsia="宋体"/>
                <w:sz w:val="24"/>
                <w:szCs w:val="24"/>
                <w:highlight w:val="none"/>
                <w:lang w:eastAsia="zh-CN" w:bidi="ar"/>
              </w:rPr>
            </w:pPr>
            <w:r>
              <w:rPr>
                <w:rStyle w:val="1109"/>
                <w:rFonts w:hint="eastAsia"/>
                <w:b/>
                <w:bCs/>
                <w:i/>
                <w:iCs/>
                <w:sz w:val="24"/>
                <w:szCs w:val="24"/>
                <w:highlight w:val="none"/>
                <w:u w:val="single"/>
                <w:lang w:val="en-US" w:eastAsia="zh-CN" w:bidi="ar"/>
              </w:rPr>
              <w:t xml:space="preserve">16.</w:t>
            </w:r>
            <w:r>
              <w:rPr>
                <w:rStyle w:val="1109"/>
                <w:b/>
                <w:bCs/>
                <w:i/>
                <w:iCs/>
                <w:sz w:val="24"/>
                <w:szCs w:val="24"/>
                <w:highlight w:val="none"/>
                <w:u w:val="single"/>
                <w:lang w:bidi="ar"/>
              </w:rPr>
              <w:t xml:space="preserve">所投屏体须通过CCC强制认证，不接受OEM产品，</w:t>
            </w:r>
            <w:r>
              <w:rPr>
                <w:rStyle w:val="1109"/>
                <w:rFonts w:hint="eastAsia"/>
                <w:b/>
                <w:bCs/>
                <w:i/>
                <w:iCs/>
                <w:sz w:val="24"/>
                <w:szCs w:val="24"/>
                <w:highlight w:val="none"/>
                <w:u w:val="single"/>
                <w:lang w:bidi="ar"/>
              </w:rPr>
              <w:t xml:space="preserve">LED显示屏制造商是LED显示屏研发、生产、销售一体化厂商</w:t>
            </w:r>
            <w:r>
              <w:rPr>
                <w:rStyle w:val="1109"/>
                <w:rFonts w:hint="eastAsia" w:eastAsia="宋体"/>
                <w:b/>
                <w:bCs/>
                <w:i/>
                <w:iCs/>
                <w:sz w:val="24"/>
                <w:szCs w:val="24"/>
                <w:highlight w:val="none"/>
                <w:u w:val="single"/>
                <w:lang w:eastAsia="zh-CN" w:bidi="ar"/>
              </w:rPr>
              <w:t xml:space="preserve">，</w:t>
            </w:r>
            <w:r>
              <w:rPr>
                <w:rStyle w:val="1109"/>
                <w:b/>
                <w:bCs/>
                <w:i/>
                <w:iCs/>
                <w:sz w:val="24"/>
                <w:szCs w:val="24"/>
                <w:highlight w:val="none"/>
                <w:u w:val="single"/>
                <w:lang w:bidi="ar"/>
              </w:rPr>
              <w:t xml:space="preserve">要求3</w:t>
            </w:r>
            <w:r>
              <w:rPr>
                <w:rStyle w:val="1109"/>
                <w:rFonts w:hint="eastAsia" w:eastAsia="宋体"/>
                <w:b/>
                <w:bCs/>
                <w:i/>
                <w:iCs/>
                <w:sz w:val="24"/>
                <w:szCs w:val="24"/>
                <w:highlight w:val="none"/>
                <w:u w:val="single"/>
                <w:lang w:val="en-US" w:eastAsia="zh-CN" w:bidi="ar"/>
              </w:rPr>
              <w:t xml:space="preserve">C</w:t>
            </w:r>
            <w:r>
              <w:rPr>
                <w:rStyle w:val="1109"/>
                <w:b/>
                <w:bCs/>
                <w:i/>
                <w:iCs/>
                <w:sz w:val="24"/>
                <w:szCs w:val="24"/>
                <w:highlight w:val="none"/>
                <w:u w:val="single"/>
                <w:lang w:bidi="ar"/>
              </w:rPr>
              <w:t xml:space="preserve">证书中申请人、制造商、生产企业三者名称须一致或为同一集团、法人企业</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投标人</w:t>
            </w:r>
            <w:r>
              <w:rPr>
                <w:rStyle w:val="1109"/>
                <w:rFonts w:hint="eastAsia" w:eastAsia="宋体"/>
                <w:b/>
                <w:bCs/>
                <w:i/>
                <w:iCs/>
                <w:sz w:val="24"/>
                <w:szCs w:val="24"/>
                <w:highlight w:val="none"/>
                <w:u w:val="single"/>
                <w:lang w:val="en-US" w:eastAsia="zh-CN" w:bidi="ar"/>
              </w:rPr>
              <w:t xml:space="preserve">需</w:t>
            </w:r>
            <w:r>
              <w:rPr>
                <w:rStyle w:val="1109"/>
                <w:b/>
                <w:bCs/>
                <w:i/>
                <w:iCs/>
                <w:sz w:val="24"/>
                <w:szCs w:val="24"/>
                <w:highlight w:val="none"/>
                <w:u w:val="single"/>
                <w:lang w:bidi="ar"/>
              </w:rPr>
              <w:t xml:space="preserve">提供</w:t>
            </w:r>
            <w:r>
              <w:rPr>
                <w:rStyle w:val="1109"/>
                <w:rFonts w:hint="eastAsia" w:eastAsia="宋体"/>
                <w:b/>
                <w:bCs/>
                <w:i/>
                <w:iCs/>
                <w:sz w:val="24"/>
                <w:szCs w:val="24"/>
                <w:highlight w:val="none"/>
                <w:u w:val="single"/>
                <w:lang w:val="en-US" w:eastAsia="zh-CN" w:bidi="ar"/>
              </w:rPr>
              <w:t xml:space="preserve">满足上述要求的相关</w:t>
            </w:r>
            <w:r>
              <w:rPr>
                <w:rStyle w:val="1109"/>
                <w:b/>
                <w:bCs/>
                <w:i/>
                <w:iCs/>
                <w:sz w:val="24"/>
                <w:szCs w:val="24"/>
                <w:highlight w:val="none"/>
                <w:u w:val="single"/>
                <w:lang w:bidi="ar"/>
              </w:rPr>
              <w:t xml:space="preserve">技术证明</w:t>
            </w:r>
            <w:r>
              <w:rPr>
                <w:rStyle w:val="1109"/>
                <w:rFonts w:hint="eastAsia" w:eastAsia="宋体"/>
                <w:b/>
                <w:bCs/>
                <w:i/>
                <w:iCs/>
                <w:sz w:val="24"/>
                <w:szCs w:val="24"/>
                <w:highlight w:val="none"/>
                <w:u w:val="single"/>
                <w:lang w:val="en-US" w:eastAsia="zh-CN" w:bidi="ar"/>
              </w:rPr>
              <w:t xml:space="preserve">材料</w:t>
            </w:r>
            <w:r>
              <w:rPr>
                <w:rStyle w:val="1109"/>
                <w:rFonts w:eastAsia="宋体"/>
                <w:b/>
                <w:bCs/>
                <w:i/>
                <w:iCs/>
                <w:sz w:val="24"/>
                <w:szCs w:val="24"/>
                <w:highlight w:val="none"/>
                <w:u w:val="single"/>
                <w:lang w:eastAsia="zh-CN" w:bidi="ar"/>
              </w:rPr>
              <w:t xml:space="preserve">，</w:t>
            </w:r>
            <w:r>
              <w:rPr>
                <w:rFonts w:hint="eastAsia" w:ascii="宋体" w:hAnsi="宋体" w:cs="宋体"/>
                <w:b/>
                <w:bCs/>
                <w:i/>
                <w:iCs/>
                <w:color w:val="auto"/>
                <w:sz w:val="24"/>
                <w:szCs w:val="24"/>
                <w:highlight w:val="none"/>
                <w:u w:val="single"/>
              </w:rPr>
              <w:t xml:space="preserve">扫描上传</w:t>
            </w:r>
            <w:r>
              <w:rPr>
                <w:rStyle w:val="1109"/>
                <w:rFonts w:eastAsia="宋体"/>
                <w:b/>
                <w:bCs/>
                <w:i/>
                <w:iCs/>
                <w:sz w:val="24"/>
                <w:szCs w:val="24"/>
                <w:highlight w:val="none"/>
                <w:u w:val="single"/>
                <w:lang w:eastAsia="zh-CN" w:bidi="ar"/>
              </w:rPr>
              <w:t xml:space="preserve">）</w:t>
            </w:r>
            <w:r>
              <w:rPr>
                <w:rStyle w:val="1109"/>
                <w:rFonts w:eastAsia="宋体"/>
                <w:b/>
                <w:bCs/>
                <w:i/>
                <w:iCs/>
                <w:sz w:val="24"/>
                <w:szCs w:val="24"/>
                <w:highlight w:val="none"/>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8.505</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二、系统</w:t>
            </w:r>
            <w:r/>
          </w:p>
        </w:tc>
        <w:tc>
          <w:tcPr>
            <w:tcW w:w="413"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577" w:type="pct"/>
            <w:vAlign w:val="center"/>
            <w:textDirection w:val="lrTb"/>
            <w:noWrap/>
          </w:tcPr>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9" w:type="pct"/>
            <w:vAlign w:val="center"/>
            <w:textDirection w:val="lrTb"/>
            <w:noWrap/>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413" w:type="pct"/>
            <w:vAlign w:val="center"/>
            <w:textDirection w:val="lrTb"/>
            <w:noWrap/>
          </w:tcPr>
          <w:p>
            <w:pPr>
              <w:jc w:val="center"/>
              <w:widowControl/>
              <w:rPr>
                <w:rFonts w:hint="eastAsia"/>
                <w:highlight w:val="none"/>
                <w:lang w:val="en-US" w:eastAsia="zh-CN"/>
              </w:rPr>
            </w:pPr>
            <w:r>
              <w:rPr>
                <w:rFonts w:hint="eastAsia" w:ascii="宋体" w:hAnsi="宋体" w:cs="宋体"/>
                <w:color w:val="000000"/>
                <w:sz w:val="24"/>
                <w:szCs w:val="24"/>
                <w:highlight w:val="none"/>
                <w:lang w:bidi="ar"/>
              </w:rPr>
              <w:t xml:space="preserve">拼接控制</w:t>
            </w:r>
            <w:r>
              <w:rPr>
                <w:rFonts w:hint="eastAsia" w:ascii="宋体" w:hAnsi="宋体" w:eastAsia="宋体" w:cs="宋体"/>
                <w:color w:val="000000"/>
                <w:sz w:val="24"/>
                <w:szCs w:val="24"/>
                <w:highlight w:val="none"/>
                <w:lang w:val="en-US" w:eastAsia="zh-CN" w:bidi="ar"/>
              </w:rPr>
              <w:t xml:space="preserve">处理器</w:t>
            </w:r>
            <w:r/>
          </w:p>
        </w:tc>
        <w:tc>
          <w:tcPr>
            <w:tcW w:w="3577" w:type="pct"/>
            <w:vAlign w:val="center"/>
            <w:textDirection w:val="lrTb"/>
            <w:noWrap/>
          </w:tcPr>
          <w:p>
            <w:pPr>
              <w:numPr>
                <w:ilvl w:val="0"/>
                <w:numId w:val="0"/>
              </w:numPr>
              <w:jc w:val="left"/>
              <w:spacing w:line="360" w:lineRule="auto"/>
              <w:widowControl/>
              <w:rPr>
                <w:rFonts w:hint="eastAsia" w:ascii="宋体" w:hAnsi="宋体" w:cs="宋体"/>
                <w:b/>
                <w:bCs/>
                <w:i/>
                <w:iCs/>
                <w:color w:val="000000"/>
                <w:sz w:val="24"/>
                <w:szCs w:val="24"/>
                <w:highlight w:val="none"/>
                <w:u w:val="single"/>
              </w:rPr>
            </w:pPr>
            <w:r>
              <w:rPr>
                <w:rFonts w:hint="default" w:ascii="宋体" w:hAnsi="宋体" w:cs="宋体" w:eastAsiaTheme="minorHAnsi"/>
                <w:b/>
                <w:bCs/>
                <w:i/>
                <w:iCs/>
                <w:color w:val="000000"/>
                <w:sz w:val="24"/>
                <w:szCs w:val="24"/>
                <w:highlight w:val="none"/>
                <w:u w:val="single"/>
                <w:lang w:val="en-US" w:eastAsia="en-US" w:bidi="ar-SA"/>
              </w:rPr>
              <w:t xml:space="preserve">1</w:t>
            </w:r>
            <w:r>
              <w:rPr>
                <w:rFonts w:hint="eastAsia" w:ascii="宋体" w:hAnsi="宋体" w:cs="宋体"/>
                <w:b/>
                <w:bCs/>
                <w:i/>
                <w:iCs/>
                <w:color w:val="000000"/>
                <w:sz w:val="24"/>
                <w:szCs w:val="24"/>
                <w:highlight w:val="none"/>
                <w:u w:val="single"/>
                <w:lang w:val="en-US" w:eastAsia="zh-CN" w:bidi="ar-SA"/>
              </w:rPr>
              <w:t xml:space="preserve">.</w:t>
            </w:r>
            <w:r>
              <w:rPr>
                <w:rFonts w:hint="eastAsia" w:ascii="宋体" w:hAnsi="宋体" w:eastAsia="宋体" w:cs="宋体"/>
                <w:b/>
                <w:bCs/>
                <w:i/>
                <w:iCs/>
                <w:color w:val="000000"/>
                <w:sz w:val="24"/>
                <w:szCs w:val="24"/>
                <w:highlight w:val="none"/>
                <w:u w:val="single"/>
                <w:lang w:val="en-US" w:eastAsia="zh-CN" w:bidi="ar"/>
              </w:rPr>
              <w:t xml:space="preserve">为保证系统兼容性和稳定性，需与LED显示屏相同品牌（投标人需提供承诺函，扫描上传）；</w:t>
            </w:r>
            <w:r/>
          </w:p>
          <w:p>
            <w:pPr>
              <w:numPr>
                <w:ilvl w:val="0"/>
                <w:numId w:val="0"/>
              </w:numPr>
              <w:jc w:val="left"/>
              <w:spacing w:line="360" w:lineRule="auto"/>
              <w:widowControl/>
              <w:rPr>
                <w:rFonts w:hint="eastAsia" w:ascii="宋体" w:hAnsi="宋体" w:cs="宋体"/>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zh-CN" w:bidi="ar"/>
              </w:rPr>
              <w:t xml:space="preserve">2.</w:t>
            </w:r>
            <w:r>
              <w:rPr>
                <w:rFonts w:hint="eastAsia" w:ascii="宋体" w:hAnsi="宋体" w:cs="宋体"/>
                <w:b w:val="0"/>
                <w:bCs w:val="0"/>
                <w:i w:val="0"/>
                <w:iCs w:val="0"/>
                <w:color w:val="000000"/>
                <w:sz w:val="24"/>
                <w:szCs w:val="24"/>
                <w:highlight w:val="none"/>
                <w:lang w:val="en-US" w:eastAsia="zh-CN" w:bidi="ar"/>
              </w:rPr>
              <w:t xml:space="preserve">输入输出要求：</w:t>
            </w:r>
            <w:r>
              <w:rPr>
                <w:rFonts w:hint="eastAsia" w:ascii="宋体" w:hAnsi="宋体" w:cs="宋体"/>
                <w:b w:val="0"/>
                <w:bCs w:val="0"/>
                <w:i w:val="0"/>
                <w:iCs w:val="0"/>
                <w:color w:val="000000"/>
                <w:sz w:val="24"/>
                <w:szCs w:val="24"/>
                <w:highlight w:val="none"/>
                <w:lang w:bidi="ar"/>
              </w:rPr>
              <w:t xml:space="preserve">输入接口包括1路HDMI2.0+LOOP,2路HDMI1.3，1路USB3.0，支持选配1路3G-SDI（IN+LOOP），最大支持4096*2160@60HZ信号输入；</w:t>
            </w:r>
            <w:r>
              <w:rPr>
                <w:rFonts w:hint="eastAsia" w:ascii="宋体" w:hAnsi="宋体" w:cs="宋体"/>
                <w:color w:val="000000"/>
                <w:sz w:val="24"/>
                <w:szCs w:val="24"/>
                <w:highlight w:val="none"/>
                <w:lang w:bidi="ar"/>
              </w:rPr>
              <w:t xml:space="preserve">输出支持12个千兆网口输出，2路10G-OPT光口，最大带载高达780万像素，最宽支持10240,最高8192</w:t>
            </w:r>
            <w:r>
              <w:rPr>
                <w:rFonts w:hint="eastAsia" w:ascii="宋体" w:hAnsi="宋体" w:eastAsia="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3.图层要求：</w:t>
            </w:r>
            <w:r>
              <w:rPr>
                <w:rFonts w:hint="eastAsia" w:ascii="宋体" w:hAnsi="宋体" w:cs="宋体"/>
                <w:color w:val="000000"/>
                <w:sz w:val="24"/>
                <w:szCs w:val="24"/>
                <w:highlight w:val="none"/>
                <w:lang w:bidi="ar"/>
              </w:rPr>
              <w:t xml:space="preserve">最大可支持6个2K图层或1个4K图层+2个2K图层，全部图层大小和位置可单独调节。4K接口输入2K图层，按2K图层计算图层资源；与LED同品牌</w:t>
            </w:r>
            <w:r>
              <w:rPr>
                <w:rFonts w:hint="eastAsia" w:ascii="宋体" w:hAnsi="宋体" w:eastAsia="宋体" w:cs="宋体"/>
                <w:color w:val="000000"/>
                <w:sz w:val="24"/>
                <w:szCs w:val="24"/>
                <w:highlight w:val="none"/>
                <w:lang w:eastAsia="zh-CN" w:bidi="ar"/>
              </w:rPr>
              <w:t xml:space="preserve">；</w:t>
            </w:r>
            <w:r/>
          </w:p>
          <w:p>
            <w:pPr>
              <w:pStyle w:val="777"/>
              <w:ind w:left="0" w:firstLine="0"/>
              <w:keepLines w:val="0"/>
              <w:keepNext w:val="0"/>
              <w:pageBreakBefore w:val="0"/>
              <w:spacing w:after="0" w:line="360" w:lineRule="auto"/>
              <w:widowControl/>
              <w:rPr>
                <w:rFonts w:hint="eastAsia"/>
                <w:highlight w:val="none"/>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4.信号处理：</w:t>
            </w:r>
            <w:r>
              <w:rPr>
                <w:rFonts w:hint="eastAsia" w:ascii="宋体" w:hAnsi="宋体" w:cs="宋体"/>
                <w:color w:val="000000"/>
                <w:sz w:val="24"/>
                <w:szCs w:val="24"/>
                <w:highlight w:val="none"/>
                <w:lang w:bidi="ar"/>
              </w:rPr>
              <w:t xml:space="preserve">支持输入源备份功能，主源丢失下，无需人为操作可自动切换至备源显示，切换过程无黑屏</w:t>
            </w:r>
            <w:r>
              <w:rPr>
                <w:rStyle w:val="1109"/>
                <w:rFonts w:eastAsia="宋体"/>
                <w:b/>
                <w:bCs/>
                <w:sz w:val="24"/>
                <w:szCs w:val="24"/>
                <w:highlight w:val="none"/>
                <w:lang w:eastAsia="zh-CN" w:bidi="ar"/>
              </w:rPr>
              <w:t xml:space="preserve">（</w:t>
            </w:r>
            <w:r>
              <w:rPr>
                <w:rFonts w:hint="eastAsia" w:ascii="宋体" w:hAnsi="宋体" w:cs="宋体"/>
                <w:b/>
                <w:bCs/>
                <w:color w:val="auto"/>
                <w:sz w:val="24"/>
                <w:szCs w:val="24"/>
                <w:highlight w:val="none"/>
              </w:rPr>
              <w:t xml:space="preserve">投标人需提供第三方机构出具的具备CMA标识的</w:t>
            </w:r>
            <w:r>
              <w:rPr>
                <w:rFonts w:hint="eastAsia" w:ascii="宋体" w:hAnsi="宋体" w:cs="宋体"/>
                <w:b/>
                <w:bCs/>
                <w:color w:val="auto"/>
                <w:sz w:val="24"/>
                <w:szCs w:val="24"/>
                <w:highlight w:val="none"/>
                <w:lang w:eastAsia="zh-CN"/>
              </w:rPr>
              <w:t xml:space="preserve">检测报告</w:t>
            </w:r>
            <w:r>
              <w:rPr>
                <w:rFonts w:hint="eastAsia" w:ascii="宋体" w:hAnsi="宋体" w:cs="宋体"/>
                <w:b/>
                <w:bCs/>
                <w:color w:val="auto"/>
                <w:sz w:val="24"/>
                <w:szCs w:val="24"/>
                <w:highlight w:val="none"/>
              </w:rPr>
              <w:t xml:space="preserve">，扫描上传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W w:w="413"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配电柜</w:t>
            </w:r>
            <w:r/>
          </w:p>
        </w:tc>
        <w:tc>
          <w:tcPr>
            <w:tcW w:w="3577" w:type="pct"/>
            <w:vAlign w:val="center"/>
            <w:textDirection w:val="lrTb"/>
            <w:noWrap/>
          </w:tcPr>
          <w:p>
            <w:pPr>
              <w:jc w:val="left"/>
              <w:keepLines w:val="0"/>
              <w:keepNext w:val="0"/>
              <w:pageBreakBefore w:val="0"/>
              <w:spacing w:after="0"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cs="宋体"/>
                <w:b/>
                <w:bCs/>
                <w:i/>
                <w:iCs/>
                <w:color w:val="000000"/>
                <w:sz w:val="24"/>
                <w:szCs w:val="24"/>
                <w:highlight w:val="none"/>
                <w:lang w:bidi="ar"/>
              </w:rPr>
              <w:t xml:space="preserve">1.</w:t>
            </w:r>
            <w:r>
              <w:rPr>
                <w:rFonts w:hint="eastAsia" w:ascii="宋体" w:hAnsi="宋体" w:cs="宋体"/>
                <w:b/>
                <w:bCs/>
                <w:i/>
                <w:iCs/>
                <w:color w:val="000000"/>
                <w:sz w:val="24"/>
                <w:szCs w:val="24"/>
                <w:highlight w:val="none"/>
                <w:u w:val="single"/>
                <w:lang w:bidi="ar"/>
              </w:rPr>
              <w:t xml:space="preserve">为了后期维护的便利性考虑，必须与LED屏选用同一品牌产品（投标人须提供承诺函，扫描上传）</w:t>
            </w:r>
            <w:r>
              <w:rPr>
                <w:rFonts w:hint="eastAsia" w:ascii="宋体" w:hAnsi="宋体" w:eastAsia="宋体" w:cs="宋体"/>
                <w:b/>
                <w:bCs/>
                <w:i/>
                <w:iCs/>
                <w:color w:val="000000"/>
                <w:sz w:val="24"/>
                <w:szCs w:val="24"/>
                <w:highlight w:val="none"/>
                <w:u w:val="single"/>
                <w:lang w:eastAsia="zh-CN" w:bidi="ar"/>
              </w:rPr>
              <w:t xml:space="preserve">；</w:t>
            </w:r>
            <w:r/>
          </w:p>
          <w:p>
            <w:pPr>
              <w:jc w:val="left"/>
              <w:keepLines w:val="0"/>
              <w:keepNext w:val="0"/>
              <w:pageBreakBefore w:val="0"/>
              <w:spacing w:after="0" w:line="360" w:lineRule="auto"/>
              <w:widowControl/>
              <w:rPr>
                <w:rFonts w:hint="eastAsia" w:ascii="宋体" w:hAnsi="宋体" w:cs="宋体"/>
                <w:color w:val="000000"/>
                <w:sz w:val="24"/>
                <w:szCs w:val="24"/>
                <w:highlight w:val="none"/>
              </w:rPr>
            </w:pPr>
            <w:r>
              <w:rPr>
                <w:rFonts w:hint="eastAsia" w:ascii="宋体" w:hAnsi="宋体" w:eastAsia="宋体" w:cs="宋体"/>
                <w:b/>
                <w:bCs/>
                <w:i/>
                <w:iCs/>
                <w:color w:val="000000"/>
                <w:sz w:val="24"/>
                <w:szCs w:val="24"/>
                <w:highlight w:val="none"/>
                <w:u w:val="single"/>
                <w:lang w:val="en-US" w:eastAsia="zh-CN" w:bidi="ar"/>
              </w:rPr>
              <w:t xml:space="preserve">2.</w:t>
            </w:r>
            <w:r>
              <w:rPr>
                <w:rFonts w:hint="eastAsia" w:ascii="宋体" w:hAnsi="宋体" w:cs="宋体"/>
                <w:b/>
                <w:bCs/>
                <w:i/>
                <w:iCs/>
                <w:color w:val="000000"/>
                <w:sz w:val="24"/>
                <w:szCs w:val="24"/>
                <w:highlight w:val="none"/>
                <w:u w:val="single"/>
                <w:lang w:bidi="ar"/>
              </w:rPr>
              <w:t xml:space="preserve">不低于10kw配电系统，具备PLC远程控制功能</w:t>
            </w:r>
            <w:r>
              <w:rPr>
                <w:rFonts w:hint="eastAsia" w:ascii="宋体" w:hAnsi="宋体" w:cs="宋体"/>
                <w:b/>
                <w:bCs/>
                <w:i/>
                <w:iCs/>
                <w:color w:val="000000"/>
                <w:sz w:val="24"/>
                <w:szCs w:val="24"/>
                <w:highlight w:val="none"/>
                <w:u w:val="single"/>
                <w:lang w:eastAsia="zh-CN" w:bidi="ar"/>
              </w:rPr>
              <w:t xml:space="preserve">，</w:t>
            </w:r>
            <w:r>
              <w:rPr>
                <w:rFonts w:hint="eastAsia" w:ascii="宋体" w:hAnsi="宋体" w:cs="宋体"/>
                <w:b/>
                <w:bCs/>
                <w:i/>
                <w:iCs/>
                <w:color w:val="000000"/>
                <w:sz w:val="24"/>
                <w:szCs w:val="24"/>
                <w:highlight w:val="none"/>
                <w:u w:val="single"/>
                <w:lang w:bidi="ar"/>
              </w:rPr>
              <w:t xml:space="preserve">三相配电系统，功率根据屏体峰值功耗并预留一定冗余</w:t>
            </w:r>
            <w:r>
              <w:rPr>
                <w:rFonts w:hint="eastAsia" w:ascii="宋体" w:hAnsi="宋体" w:cs="宋体"/>
                <w:b/>
                <w:bCs/>
                <w:i/>
                <w:iCs/>
                <w:color w:val="000000"/>
                <w:sz w:val="24"/>
                <w:szCs w:val="24"/>
                <w:highlight w:val="none"/>
                <w:u w:val="single"/>
                <w:lang w:eastAsia="zh-CN" w:bidi="ar"/>
              </w:rPr>
              <w:t xml:space="preserve">，</w:t>
            </w:r>
            <w:r>
              <w:rPr>
                <w:rFonts w:hint="eastAsia" w:ascii="宋体" w:hAnsi="宋体" w:cs="宋体"/>
                <w:b/>
                <w:bCs/>
                <w:i/>
                <w:iCs/>
                <w:color w:val="000000"/>
                <w:sz w:val="24"/>
                <w:szCs w:val="24"/>
                <w:highlight w:val="none"/>
                <w:u w:val="single"/>
                <w:lang w:bidi="ar"/>
              </w:rPr>
              <w:t xml:space="preserve">具有过载、过流、过载保护（投标人须提供承诺函，扫描上传）； </w:t>
            </w:r>
            <w:r>
              <w:rPr>
                <w:rFonts w:hint="eastAsia" w:ascii="宋体" w:hAnsi="宋体" w:cs="宋体"/>
                <w:b/>
                <w:bCs/>
                <w:color w:val="000000"/>
                <w:sz w:val="24"/>
                <w:szCs w:val="24"/>
                <w:highlight w:val="none"/>
                <w:lang w:bidi="ar"/>
              </w:rPr>
              <w:t xml:space="preserve">  </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.通过定制软件控制电源系统的开关,具有温湿度采集；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.通过PLC可设定任意时间开启和关</w:t>
            </w:r>
            <w:r>
              <w:rPr>
                <w:rFonts w:hint="eastAsia" w:ascii="宋体" w:hAnsi="宋体" w:cs="宋体"/>
                <w:color w:val="000000"/>
                <w:sz w:val="24"/>
                <w:szCs w:val="24"/>
                <w:highlight w:val="none"/>
                <w:lang w:bidi="ar"/>
              </w:rPr>
              <w:t xml:space="preserve">闭LED显示屏电源；                                                                                                                                                                                                                                                      </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.通过PLC可设定任意时间关闭计算机；</w:t>
            </w:r>
            <w:r/>
          </w:p>
        </w:tc>
        <w:tc>
          <w:tcPr>
            <w:tcW w:w="36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台</w:t>
            </w:r>
            <w:r/>
          </w:p>
        </w:tc>
      </w:tr>
      <w:tr>
        <w:trPr>
          <w:trHeight w:val="288"/>
        </w:trPr>
        <w:tc>
          <w:tcPr>
            <w:tcW w:w="420" w:type="pct"/>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三、工程服务及配件</w:t>
            </w:r>
            <w:r/>
          </w:p>
        </w:tc>
        <w:tc>
          <w:tcPr>
            <w:tcW w:w="413"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3577" w:type="pct"/>
            <w:vAlign w:val="center"/>
            <w:textDirection w:val="lrTb"/>
            <w:noWrap/>
          </w:tcPr>
          <w:p>
            <w:pPr>
              <w:jc w:val="left"/>
              <w:rPr>
                <w:rFonts w:hint="eastAsia" w:ascii="宋体" w:hAnsi="宋体" w:cs="宋体"/>
                <w:color w:val="000000"/>
                <w:sz w:val="24"/>
                <w:szCs w:val="24"/>
              </w:rPr>
            </w:pPr>
            <w:r>
              <w:rPr>
                <w:rFonts w:hint="eastAsia" w:ascii="宋体" w:hAnsi="宋体" w:cs="宋体"/>
                <w:color w:val="000000"/>
                <w:sz w:val="24"/>
                <w:szCs w:val="24"/>
              </w:rPr>
            </w:r>
            <w:r/>
          </w:p>
        </w:tc>
        <w:tc>
          <w:tcPr>
            <w:tcW w:w="369"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W w:w="219" w:type="pct"/>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88"/>
        </w:trPr>
        <w:tc>
          <w:tcPr>
            <w:tcW w:w="420"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W w:w="413"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辅材及安装施工</w:t>
            </w:r>
            <w:r/>
          </w:p>
        </w:tc>
        <w:tc>
          <w:tcPr>
            <w:tcW w:w="3577" w:type="pct"/>
            <w:vAlign w:val="center"/>
            <w:textDirection w:val="lrTb"/>
            <w:noWrap/>
          </w:tcPr>
          <w:p>
            <w:pPr>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bidi="ar"/>
              </w:rPr>
              <w:t xml:space="preserve">1.工程结构：用于安装支撑屏体的钢结构体费用及安装</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2.包边装饰：根据现场情况定制</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3.专用线材：箱体间内部连接线缆(出厂配置)</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4.主动力电缆：配电系统的主进线缆</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5.综合布线：电源线、信号线铺设至大屏安装位置(冗余一定长度)</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6.防雷接地：含OBO等</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7.安装调试：安装完成后的设备运行调试</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8.包装运输：显示屏出货后运输到安装地点</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9.土建施工：根据现场情况实施</w:t>
            </w: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10.施工安装防护：项目实施过程安全防护</w:t>
            </w:r>
            <w:r>
              <w:rPr>
                <w:rFonts w:hint="eastAsia" w:ascii="宋体" w:hAnsi="宋体" w:eastAsia="宋体" w:cs="宋体"/>
                <w:color w:val="000000"/>
                <w:sz w:val="24"/>
                <w:szCs w:val="24"/>
                <w:lang w:eastAsia="zh-CN" w:bidi="ar"/>
              </w:rPr>
              <w:t xml:space="preserve">。</w:t>
            </w:r>
            <w:r/>
          </w:p>
        </w:tc>
        <w:tc>
          <w:tcPr>
            <w:tcW w:w="36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W w:w="21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r>
    </w:tbl>
    <w:p>
      <w:pPr>
        <w:rPr>
          <w:rFonts w:hint="eastAsia"/>
          <w:color w:val="auto"/>
          <w:highlight w:val="none"/>
          <w:lang w:val="en-US" w:eastAsia="zh-CN"/>
        </w:rPr>
      </w:pPr>
      <w:r>
        <w:rPr>
          <w:rFonts w:hint="eastAsia"/>
          <w:color w:val="auto"/>
          <w:highlight w:val="none"/>
          <w:lang w:val="en-US" w:eastAsia="zh-CN"/>
        </w:rPr>
      </w:r>
      <w:r/>
    </w:p>
    <w:p>
      <w:pPr>
        <w:ind w:left="493" w:right="0" w:hanging="493"/>
        <w:jc w:val="both"/>
        <w:keepLines w:val="0"/>
        <w:keepNext w:val="0"/>
        <w:pageBreakBefore w:val="0"/>
        <w:spacing w:before="240" w:after="240" w:line="360" w:lineRule="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color w:val="auto"/>
          <w:highlight w:val="none"/>
          <w:lang w:val="en-US" w:eastAsia="zh-CN"/>
        </w:rPr>
        <w:t xml:space="preserve">（三）</w:t>
      </w:r>
      <w:r>
        <w:rPr>
          <w:rFonts w:hint="default" w:ascii="宋体" w:hAnsi="宋体" w:eastAsia="宋体" w:cs="宋体"/>
          <w:b/>
          <w:color w:val="000000"/>
          <w:sz w:val="24"/>
          <w:highlight w:val="none"/>
          <w:lang w:val="en-US" w:eastAsia="zh-CN"/>
        </w:rPr>
        <w:t xml:space="preserve">商务要求</w:t>
      </w:r>
      <w:r/>
    </w:p>
    <w:p>
      <w:pPr>
        <w:pStyle w:val="773"/>
        <w:ind w:left="0" w:firstLine="526"/>
        <w:jc w:val="both"/>
        <w:keepLines w:val="0"/>
        <w:keepNext w:val="0"/>
        <w:pageBreakBefore w:val="0"/>
        <w:spacing w:before="0" w:after="0" w:line="360" w:lineRule="auto"/>
        <w:widowControl/>
        <w:rPr>
          <w:rFonts w:hint="default" w:ascii="Times New Roman" w:hAnsi="Times New Roman" w:eastAsia="宋体" w:cs="Times New Roman"/>
          <w:b/>
          <w:bCs/>
          <w:spacing w:val="11"/>
          <w:sz w:val="24"/>
          <w:szCs w:val="24"/>
          <w:highlight w:val="none"/>
        </w:rPr>
      </w:pPr>
      <w:r>
        <w:rPr>
          <w:rFonts w:hint="default" w:ascii="Times New Roman" w:hAnsi="Times New Roman" w:eastAsia="宋体" w:cs="Times New Roman"/>
          <w:b/>
          <w:bCs/>
          <w:spacing w:val="11"/>
          <w:sz w:val="24"/>
          <w:szCs w:val="24"/>
          <w:highlight w:val="none"/>
          <w:lang w:val="en-US" w:eastAsia="zh-CN"/>
        </w:rPr>
        <w:t xml:space="preserve">1、</w:t>
      </w:r>
      <w:r>
        <w:rPr>
          <w:rFonts w:hint="default" w:ascii="Times New Roman" w:hAnsi="Times New Roman" w:eastAsia="宋体" w:cs="Times New Roman"/>
          <w:b/>
          <w:bCs/>
          <w:spacing w:val="11"/>
          <w:sz w:val="24"/>
          <w:szCs w:val="24"/>
          <w:highlight w:val="none"/>
        </w:rPr>
        <w:t xml:space="preserve">交货周期</w:t>
      </w:r>
      <w:r/>
    </w:p>
    <w:p>
      <w:pPr>
        <w:pStyle w:val="773"/>
        <w:ind w:left="0" w:firstLine="526"/>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w:t>
      </w:r>
      <w:r>
        <w:rPr>
          <w:rFonts w:hint="eastAsia" w:asciiTheme="minorEastAsia" w:hAnsiTheme="minorEastAsia" w:eastAsiaTheme="minorEastAsia" w:cstheme="minorEastAsia"/>
          <w:color w:val="auto"/>
          <w:sz w:val="24"/>
          <w:szCs w:val="24"/>
          <w:highlight w:val="none"/>
          <w:u w:val="none"/>
        </w:rPr>
        <w:t xml:space="preserve">正式签署生效起</w:t>
      </w:r>
      <w:r>
        <w:rPr>
          <w:rFonts w:hint="eastAsia" w:asciiTheme="minorEastAsia" w:hAnsiTheme="minorEastAsia" w:eastAsiaTheme="minorEastAsia" w:cstheme="minorEastAsia"/>
          <w:color w:val="auto"/>
          <w:sz w:val="24"/>
          <w:szCs w:val="24"/>
          <w:highlight w:val="none"/>
          <w:u w:val="none"/>
          <w:lang w:val="en-US" w:eastAsia="zh-CN"/>
        </w:rPr>
        <w:t xml:space="preserve">180</w:t>
      </w:r>
      <w:r>
        <w:rPr>
          <w:rFonts w:hint="eastAsia" w:asciiTheme="minorEastAsia" w:hAnsiTheme="minorEastAsia" w:eastAsiaTheme="minorEastAsia" w:cstheme="minorEastAsia"/>
          <w:color w:val="auto"/>
          <w:sz w:val="24"/>
          <w:szCs w:val="24"/>
          <w:highlight w:val="none"/>
          <w:u w:val="none"/>
        </w:rPr>
        <w:t xml:space="preserve">日内完成</w:t>
      </w:r>
      <w:r>
        <w:rPr>
          <w:rFonts w:hint="eastAsia" w:asciiTheme="minorEastAsia" w:hAnsiTheme="minorEastAsia" w:eastAsiaTheme="minorEastAsia" w:cstheme="minorEastAsia"/>
          <w:color w:val="auto"/>
          <w:sz w:val="24"/>
          <w:szCs w:val="24"/>
          <w:highlight w:val="none"/>
          <w:u w:val="none"/>
          <w:lang w:val="en-US" w:eastAsia="zh-CN"/>
        </w:rPr>
        <w:t xml:space="preserve">新增</w:t>
      </w:r>
      <w:r>
        <w:rPr>
          <w:rFonts w:hint="eastAsia" w:asciiTheme="minorEastAsia" w:hAnsiTheme="minorEastAsia" w:eastAsiaTheme="minorEastAsia" w:cstheme="minorEastAsia"/>
          <w:color w:val="auto"/>
          <w:sz w:val="24"/>
          <w:szCs w:val="24"/>
          <w:highlight w:val="none"/>
          <w:lang w:val="en-US" w:eastAsia="zh-CN"/>
        </w:rPr>
        <w:t xml:space="preserve">显示屏的部署及现有显示屏的搬迁</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经调试运行无误后</w:t>
      </w:r>
      <w:r>
        <w:rPr>
          <w:rFonts w:hint="eastAsia" w:asciiTheme="minorEastAsia" w:hAnsiTheme="minorEastAsia" w:eastAsiaTheme="minorEastAsia" w:cstheme="minorEastAsia"/>
          <w:color w:val="auto"/>
          <w:sz w:val="24"/>
          <w:szCs w:val="24"/>
          <w:highlight w:val="none"/>
        </w:rPr>
        <w:t xml:space="preserve">进入全面试运行。</w:t>
      </w:r>
      <w:r/>
    </w:p>
    <w:p>
      <w:pPr>
        <w:pStyle w:val="773"/>
        <w:ind w:left="0" w:firstLine="526"/>
        <w:jc w:val="both"/>
        <w:keepLines w:val="0"/>
        <w:keepNext w:val="0"/>
        <w:pageBreakBefore w:val="0"/>
        <w:spacing w:before="0" w:after="0"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人员及技术保障：配备专项保障团队（含至少2名LED设备技术经验人员），负责对接供货、验货、技术支持等工作，团队联系方式7×24小时畅通。提供货物使用培训（含操作、日常维护），培训不少于2次，确保采购人人员掌握基础操作及故障判断方法。​</w:t>
      </w:r>
      <w:r/>
    </w:p>
    <w:p>
      <w:pPr>
        <w:pStyle w:val="773"/>
        <w:ind w:left="0" w:firstLine="526"/>
        <w:jc w:val="both"/>
        <w:keepLines w:val="0"/>
        <w:keepNext w:val="0"/>
        <w:pageBreakBefore w:val="0"/>
        <w:spacing w:before="0" w:after="0"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工期及验收保障</w:t>
      </w:r>
      <w:r>
        <w:rPr>
          <w:rFonts w:hint="eastAsia" w:asciiTheme="minorEastAsia" w:hAnsiTheme="minorEastAsia" w:eastAsiaTheme="minorEastAsia" w:cstheme="minorEastAsia"/>
          <w:color w:val="auto"/>
          <w:sz w:val="24"/>
          <w:szCs w:val="24"/>
          <w:highlight w:val="none"/>
          <w:lang w:val="en-US" w:eastAsia="zh-CN"/>
        </w:rPr>
        <w:t xml:space="preserve">：</w:t>
      </w:r>
      <w:r>
        <w:rPr>
          <w:rFonts w:hint="default" w:asciiTheme="minorEastAsia" w:hAnsiTheme="minorEastAsia" w:eastAsiaTheme="minorEastAsia" w:cstheme="minorEastAsia"/>
          <w:color w:val="auto"/>
          <w:sz w:val="24"/>
          <w:szCs w:val="24"/>
          <w:highlight w:val="none"/>
          <w:lang w:val="en-US" w:eastAsia="zh-CN"/>
        </w:rPr>
        <w:t xml:space="preserve">按约定周期供货，若遇不可抗力需延迟，需提前</w:t>
      </w:r>
      <w:r>
        <w:rPr>
          <w:rFonts w:hint="eastAsia" w:asciiTheme="minorEastAsia" w:hAnsiTheme="minorEastAsia" w:eastAsiaTheme="minorEastAsia" w:cstheme="minorEastAsia"/>
          <w:color w:val="auto"/>
          <w:sz w:val="24"/>
          <w:szCs w:val="24"/>
          <w:highlight w:val="none"/>
          <w:lang w:val="en-US" w:eastAsia="zh-CN"/>
        </w:rPr>
        <w:t xml:space="preserve">48</w:t>
      </w:r>
      <w:r>
        <w:rPr>
          <w:rFonts w:hint="default" w:asciiTheme="minorEastAsia" w:hAnsiTheme="minorEastAsia" w:eastAsiaTheme="minorEastAsia" w:cstheme="minorEastAsia"/>
          <w:color w:val="auto"/>
          <w:sz w:val="24"/>
          <w:szCs w:val="24"/>
          <w:highlight w:val="none"/>
          <w:lang w:val="en-US" w:eastAsia="zh-CN"/>
        </w:rPr>
        <w:t xml:space="preserve">小时书面通知并提供补救方案，确保总工期不超约定时限。验收按“外观无损坏、参数符合约定、功能验证通过、资料齐全”标准执行，验收不合格的，中标人需在</w:t>
      </w:r>
      <w:r>
        <w:rPr>
          <w:rFonts w:hint="eastAsia" w:asciiTheme="minorEastAsia" w:hAnsiTheme="minorEastAsia" w:eastAsiaTheme="minorEastAsia" w:cstheme="minorEastAsia"/>
          <w:color w:val="auto"/>
          <w:sz w:val="24"/>
          <w:szCs w:val="24"/>
          <w:highlight w:val="none"/>
          <w:lang w:val="en-US" w:eastAsia="zh-CN"/>
        </w:rPr>
        <w:t xml:space="preserve">7</w:t>
      </w:r>
      <w:r>
        <w:rPr>
          <w:rFonts w:hint="default" w:asciiTheme="minorEastAsia" w:hAnsiTheme="minorEastAsia" w:eastAsiaTheme="minorEastAsia" w:cstheme="minorEastAsia"/>
          <w:color w:val="auto"/>
          <w:sz w:val="24"/>
          <w:szCs w:val="24"/>
          <w:highlight w:val="none"/>
          <w:lang w:val="en-US" w:eastAsia="zh-CN"/>
        </w:rPr>
        <w:t xml:space="preserve">日内完成整改并重新验收，直至合格。</w:t>
      </w:r>
      <w:r/>
    </w:p>
    <w:p>
      <w:pPr>
        <w:numPr>
          <w:ilvl w:val="0"/>
          <w:numId w:val="0"/>
        </w:numPr>
        <w:ind w:left="0" w:firstLine="482"/>
        <w:jc w:val="both"/>
        <w:keepLines w:val="0"/>
        <w:keepNext w:val="0"/>
        <w:pageBreakBefore w:val="0"/>
        <w:spacing w:before="0" w:after="0" w:line="360" w:lineRule="auto"/>
        <w:widowControl w:val="off"/>
        <w:rPr>
          <w:rFonts w:hint="default" w:ascii="Times New Roman" w:hAnsi="Times New Roman" w:eastAsia="宋体" w:cs="Times New Roman"/>
          <w:sz w:val="24"/>
          <w:szCs w:val="24"/>
          <w:highlight w:val="none"/>
          <w:lang w:val="en-US" w:eastAsia="zh-CN"/>
        </w:rPr>
      </w:pPr>
      <w:r>
        <w:rPr>
          <w:rFonts w:hint="eastAsia" w:cs="Times New Roman"/>
          <w:b/>
          <w:bCs/>
          <w:sz w:val="24"/>
          <w:szCs w:val="24"/>
          <w:highlight w:val="none"/>
          <w:lang w:val="en-US" w:eastAsia="zh-CN" w:bidi="ar-SA"/>
        </w:rPr>
        <w:t xml:space="preserve">2</w:t>
      </w:r>
      <w:r>
        <w:rPr>
          <w:rFonts w:hint="default" w:ascii="Times New Roman" w:hAnsi="Times New Roman" w:eastAsia="宋体" w:cs="Times New Roman"/>
          <w:b/>
          <w:bCs/>
          <w:sz w:val="24"/>
          <w:szCs w:val="24"/>
          <w:highlight w:val="none"/>
          <w:lang w:val="en-US" w:eastAsia="zh-CN" w:bidi="ar-SA"/>
        </w:rPr>
        <w:t xml:space="preserve">、质保要求</w:t>
      </w:r>
      <w:r/>
    </w:p>
    <w:p>
      <w:pPr>
        <w:ind w:left="0" w:firstLine="480"/>
        <w:jc w:val="both"/>
        <w:keepLines w:val="0"/>
        <w:keepNext w:val="0"/>
        <w:pageBreakBefore w:val="0"/>
        <w:spacing w:before="0" w:after="0"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本项目需提供原厂免费质保及维保期</w:t>
      </w:r>
      <w:r>
        <w:rPr>
          <w:rFonts w:hint="eastAsia" w:ascii="Times New Roman" w:hAnsi="Times New Roman" w:eastAsia="宋体" w:cs="Times New Roman"/>
          <w:sz w:val="24"/>
          <w:szCs w:val="24"/>
          <w:highlight w:val="none"/>
          <w:lang w:val="en-US" w:eastAsia="zh-CN"/>
        </w:rPr>
        <w:t xml:space="preserve">至少3年。</w:t>
      </w:r>
      <w:r>
        <w:rPr>
          <w:rFonts w:hint="default" w:ascii="Times New Roman" w:hAnsi="Times New Roman" w:eastAsia="宋体" w:cs="Times New Roman"/>
          <w:sz w:val="24"/>
          <w:szCs w:val="24"/>
          <w:highlight w:val="none"/>
          <w:shd w:val="clear" w:color="auto"/>
          <w:lang w:val="en-US" w:eastAsia="zh-CN"/>
        </w:rPr>
        <w:t xml:space="preserve">自本项目</w:t>
      </w:r>
      <w:r>
        <w:rPr>
          <w:rFonts w:hint="eastAsia" w:cs="Times New Roman"/>
          <w:sz w:val="24"/>
          <w:szCs w:val="24"/>
          <w:highlight w:val="none"/>
          <w:shd w:val="clear" w:color="auto"/>
          <w:lang w:val="en-US" w:eastAsia="zh-CN"/>
        </w:rPr>
        <w:t xml:space="preserve">验收合格</w:t>
      </w:r>
      <w:r>
        <w:rPr>
          <w:rFonts w:hint="default" w:ascii="Times New Roman" w:hAnsi="Times New Roman" w:eastAsia="宋体" w:cs="Times New Roman"/>
          <w:sz w:val="24"/>
          <w:szCs w:val="24"/>
          <w:highlight w:val="none"/>
          <w:shd w:val="clear" w:color="auto"/>
          <w:lang w:val="en-US" w:eastAsia="zh-CN"/>
        </w:rPr>
        <w:t xml:space="preserve">之日起算，</w:t>
      </w:r>
      <w:r>
        <w:rPr>
          <w:rFonts w:hint="default" w:ascii="Times New Roman" w:hAnsi="Times New Roman" w:eastAsia="宋体" w:cs="Times New Roman"/>
          <w:sz w:val="24"/>
          <w:szCs w:val="24"/>
          <w:highlight w:val="none"/>
          <w:lang w:val="en-US" w:eastAsia="zh-CN"/>
        </w:rPr>
        <w:t xml:space="preserve">以年为单位，具体时间以投标人承诺时间为准。</w:t>
      </w:r>
      <w:r/>
    </w:p>
    <w:p>
      <w:pPr>
        <w:numPr>
          <w:ilvl w:val="0"/>
          <w:numId w:val="0"/>
        </w:numPr>
        <w:ind w:left="482"/>
        <w:jc w:val="both"/>
        <w:keepLines w:val="0"/>
        <w:keepNext w:val="0"/>
        <w:pageBreakBefore w:val="0"/>
        <w:spacing w:before="0" w:after="0" w:line="360" w:lineRule="auto"/>
        <w:widowControl w:val="off"/>
        <w:rPr>
          <w:rFonts w:hint="eastAsia"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 xml:space="preserve">3、</w:t>
      </w:r>
      <w:r>
        <w:rPr>
          <w:rFonts w:hint="eastAsia" w:ascii="Times New Roman" w:hAnsi="Times New Roman" w:eastAsia="宋体" w:cs="Times New Roman"/>
          <w:b/>
          <w:bCs/>
          <w:sz w:val="24"/>
          <w:szCs w:val="24"/>
          <w:highlight w:val="none"/>
          <w:lang w:val="en-US" w:eastAsia="zh-CN"/>
        </w:rPr>
        <w:t xml:space="preserve">实施方案</w:t>
      </w:r>
      <w:r/>
    </w:p>
    <w:p>
      <w:pPr>
        <w:numPr>
          <w:ilvl w:val="0"/>
          <w:numId w:val="12"/>
        </w:num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货物供应与现场验货要求</w:t>
      </w:r>
      <w:r/>
    </w:p>
    <w:p>
      <w:pPr>
        <w:ind w:firstLine="480"/>
        <w:jc w:val="both"/>
        <w:keepLines w:val="0"/>
        <w:keepNext w:val="0"/>
        <w:pageBreakBefore w:val="0"/>
        <w:spacing w:after="0"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1.包装与通知：货物须为原厂原包装，具备防湿、防锈、防撞等防护性能，包装破损导致的损失由中标人承担。货物运抵指定地点后，中标人需提前≥24 小时书面通知采购人验货时间，双方共同在场方可开箱。​</w:t>
      </w:r>
      <w:r/>
    </w:p>
    <w:p>
      <w:pPr>
        <w:ind w:left="0" w:firstLine="524"/>
        <w:jc w:val="both"/>
        <w:keepLines w:val="0"/>
        <w:keepNext w:val="0"/>
        <w:pageBreakBefore w:val="0"/>
        <w:spacing w:before="0"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2.资料与清单：随货需提供出厂合格证、质保书、产品使用说明书等资料，设备清单须与投标文件、合同一致。若发现假冒伪劣或三无产品，立即终止合同，不予付款，货物交质量监督部门处理，</w:t>
      </w:r>
      <w:r>
        <w:rPr>
          <w:rFonts w:hint="eastAsia" w:ascii="宋体" w:hAnsi="宋体" w:eastAsia="宋体" w:cs="宋体"/>
          <w:b w:val="0"/>
          <w:bCs w:val="0"/>
          <w:color w:val="000000"/>
          <w:sz w:val="24"/>
          <w:szCs w:val="24"/>
          <w:highlight w:val="none"/>
          <w:shd w:val="clear" w:color="auto"/>
          <w:lang w:val="en-US" w:eastAsia="zh-CN"/>
        </w:rPr>
        <w:t xml:space="preserve">中标人承担</w:t>
      </w:r>
      <w:r>
        <w:rPr>
          <w:rFonts w:hint="eastAsia" w:ascii="Times New Roman" w:hAnsi="Times New Roman" w:eastAsia="宋体" w:cs="Times New Roman"/>
          <w:color w:val="auto"/>
          <w:sz w:val="24"/>
          <w:szCs w:val="24"/>
          <w:highlight w:val="none"/>
          <w:shd w:val="clear" w:color="auto"/>
          <w:lang w:val="en-US" w:eastAsia="zh-CN"/>
        </w:rPr>
        <w:t xml:space="preserve">采购人</w:t>
      </w:r>
      <w:r>
        <w:rPr>
          <w:rFonts w:hint="default" w:ascii="Times New Roman" w:hAnsi="Times New Roman" w:eastAsia="宋体" w:cs="Times New Roman"/>
          <w:color w:val="auto"/>
          <w:sz w:val="24"/>
          <w:szCs w:val="24"/>
          <w:highlight w:val="none"/>
          <w:shd w:val="clear" w:color="auto"/>
        </w:rPr>
        <w:t xml:space="preserve">检测费用、误工费用</w:t>
      </w:r>
      <w:r>
        <w:rPr>
          <w:rFonts w:hint="eastAsia" w:cs="Times New Roman"/>
          <w:color w:val="auto"/>
          <w:sz w:val="24"/>
          <w:szCs w:val="24"/>
          <w:highlight w:val="none"/>
          <w:shd w:val="clear" w:color="auto"/>
          <w:lang w:eastAsia="zh-CN"/>
        </w:rPr>
        <w:t xml:space="preserve">、</w:t>
      </w:r>
      <w:r>
        <w:rPr>
          <w:rFonts w:hint="eastAsia" w:cs="Times New Roman"/>
          <w:color w:val="auto"/>
          <w:sz w:val="24"/>
          <w:szCs w:val="24"/>
          <w:highlight w:val="none"/>
          <w:shd w:val="clear" w:color="auto"/>
          <w:lang w:val="en-US" w:eastAsia="zh-CN"/>
        </w:rPr>
        <w:t xml:space="preserve">处罚</w:t>
      </w:r>
      <w:r>
        <w:rPr>
          <w:rFonts w:hint="default" w:ascii="Times New Roman" w:hAnsi="Times New Roman" w:eastAsia="宋体" w:cs="Times New Roman"/>
          <w:color w:val="auto"/>
          <w:sz w:val="24"/>
          <w:szCs w:val="24"/>
          <w:highlight w:val="none"/>
          <w:shd w:val="clear" w:color="auto"/>
        </w:rPr>
        <w:t xml:space="preserve">等相关费用。</w:t>
      </w:r>
      <w:r/>
    </w:p>
    <w:p>
      <w:pPr>
        <w:ind w:left="0" w:firstLine="524"/>
        <w:jc w:val="both"/>
        <w:keepLines w:val="0"/>
        <w:keepNext w:val="0"/>
        <w:pageBreakBefore w:val="0"/>
        <w:spacing w:before="0"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货与异常处理：双方共同开箱验货，逐项核对技术参数、验证功能截图，确认无外观损坏、数量短缺、型号不符及加电异常等问题。若存在异常，采购人可拒绝签收，中标人须立即免费更换、补货，承担全部费用及延误责任。​</w:t>
      </w:r>
      <w:r/>
    </w:p>
    <w:p>
      <w:pPr>
        <w:ind w:left="0" w:firstLine="524"/>
        <w:jc w:val="both"/>
        <w:keepLines w:val="0"/>
        <w:keepNext w:val="0"/>
        <w:pageBreakBefore w:val="0"/>
        <w:spacing w:before="0"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4.交付责任：验收交货前，货物存放、保管由中标人负责。因中标人原因延迟交付的，采购人有权追责；投标人因忽视现场情况导致的索赔或工期延长申请不予批准。​</w:t>
      </w:r>
      <w:r/>
    </w:p>
    <w:p>
      <w:pPr>
        <w:ind w:firstLine="480"/>
        <w:jc w:val="both"/>
        <w:keepLines w:val="0"/>
        <w:keepNext w:val="0"/>
        <w:pageBreakBefore w:val="0"/>
        <w:spacing w:after="0"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zh-CN"/>
        </w:rPr>
        <w:t xml:space="preserve">中标人除承担本次项目清单中所有产品的安装调试外，还需按照采购人的要求与视频会议系统进行联调，形成完整可用的</w:t>
      </w:r>
      <w:r>
        <w:rPr>
          <w:rFonts w:hint="default" w:ascii="Times New Roman" w:hAnsi="Times New Roman" w:eastAsia="宋体" w:cs="Times New Roman"/>
          <w:color w:val="auto"/>
          <w:sz w:val="24"/>
          <w:szCs w:val="24"/>
          <w:highlight w:val="none"/>
        </w:rPr>
        <w:t xml:space="preserve">会议</w:t>
      </w:r>
      <w:r>
        <w:rPr>
          <w:rFonts w:hint="default" w:ascii="Times New Roman" w:hAnsi="Times New Roman" w:eastAsia="宋体" w:cs="Times New Roman"/>
          <w:color w:val="auto"/>
          <w:sz w:val="24"/>
          <w:szCs w:val="24"/>
          <w:highlight w:val="none"/>
          <w:lang w:val="zh-CN"/>
        </w:rPr>
        <w:t xml:space="preserve">环境。</w:t>
      </w:r>
      <w:r/>
    </w:p>
    <w:p>
      <w:pPr>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项目实施</w:t>
      </w:r>
      <w:r>
        <w:rPr>
          <w:rFonts w:hint="eastAsia" w:ascii="宋体" w:hAnsi="宋体" w:eastAsia="宋体" w:cs="宋体"/>
          <w:b/>
          <w:bCs/>
          <w:color w:val="000000"/>
          <w:sz w:val="24"/>
          <w:szCs w:val="24"/>
          <w:highlight w:val="none"/>
          <w:lang w:val="en-US" w:eastAsia="zh-CN"/>
        </w:rPr>
        <w:t xml:space="preserve">配合</w:t>
      </w:r>
      <w:r>
        <w:rPr>
          <w:rFonts w:hint="eastAsia" w:ascii="宋体" w:hAnsi="宋体" w:cs="宋体"/>
          <w:b/>
          <w:bCs/>
          <w:color w:val="000000"/>
          <w:sz w:val="24"/>
          <w:szCs w:val="24"/>
          <w:highlight w:val="none"/>
        </w:rPr>
        <w:t xml:space="preserve">要求</w:t>
      </w:r>
      <w:r/>
    </w:p>
    <w:p>
      <w:pPr>
        <w:ind w:left="0" w:firstLine="524"/>
        <w:jc w:val="both"/>
        <w:keepLines w:val="0"/>
        <w:keepNext w:val="0"/>
        <w:pageBreakBefore w:val="0"/>
        <w:spacing w:before="0" w:after="0" w:line="360" w:lineRule="auto"/>
        <w:shd w:val="clear" w:color="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shd w:val="clear" w:color="auto"/>
          <w:lang w:val="en-US" w:eastAsia="zh-CN"/>
        </w:rPr>
        <w:t xml:space="preserve">现场调研</w:t>
      </w:r>
      <w:r>
        <w:rPr>
          <w:rFonts w:hint="eastAsia" w:ascii="宋体" w:hAnsi="宋体" w:eastAsia="宋体" w:cs="宋体"/>
          <w:b w:val="0"/>
          <w:bCs w:val="0"/>
          <w:color w:val="000000"/>
          <w:sz w:val="24"/>
          <w:szCs w:val="24"/>
          <w:highlight w:val="none"/>
          <w:lang w:val="en-US" w:eastAsia="zh-CN"/>
        </w:rPr>
        <w:t xml:space="preserve">：中标人需配合采购人完成现场调研，提供显示屏安装位置适配、支架承重、辅材安装空间等技术支持，协助确认货物与现场环境匹配，保障货物符合美观及功能需求。​</w:t>
      </w:r>
      <w:r/>
    </w:p>
    <w:p>
      <w:pPr>
        <w:ind w:left="0" w:firstLine="524"/>
        <w:jc w:val="both"/>
        <w:keepLines w:val="0"/>
        <w:keepNext w:val="0"/>
        <w:pageBreakBefore w:val="0"/>
        <w:spacing w:before="0" w:after="0" w:line="360" w:lineRule="auto"/>
        <w:shd w:val="clear" w:color="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shd w:val="clear" w:color="auto"/>
          <w:lang w:val="en-US" w:eastAsia="zh-CN"/>
        </w:rPr>
        <w:t xml:space="preserve">技术衔接</w:t>
      </w:r>
      <w:r>
        <w:rPr>
          <w:rFonts w:hint="eastAsia" w:ascii="宋体" w:hAnsi="宋体" w:eastAsia="宋体" w:cs="宋体"/>
          <w:b w:val="0"/>
          <w:bCs w:val="0"/>
          <w:color w:val="000000"/>
          <w:sz w:val="24"/>
          <w:szCs w:val="24"/>
          <w:highlight w:val="none"/>
          <w:lang w:val="en-US" w:eastAsia="zh-CN"/>
        </w:rPr>
        <w:t xml:space="preserve">：制定详细实施方案，在验货、功能验证、调试准备等环节，提前通知制造商技术人员到场，提供技术答疑、协助验证、指导调试准备等支持，确保货物可顺利投入使用。​</w:t>
      </w:r>
      <w:r/>
    </w:p>
    <w:p>
      <w:pPr>
        <w:ind w:firstLine="480"/>
        <w:jc w:val="both"/>
        <w:keepLines w:val="0"/>
        <w:keepNext w:val="0"/>
        <w:pageBreakBefore w:val="0"/>
        <w:spacing w:after="0"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投标人须按照招标文件要求对每项货物及配套设备的各个参数指标做出应答，任何偏差都须列入偏离表中。中标后，中标人在合同签订中提出的任何偏差都不得超过此偏差表中已被采购人确认的条款。</w:t>
      </w:r>
      <w:r/>
    </w:p>
    <w:p>
      <w:pPr>
        <w:ind w:left="0" w:firstLine="524"/>
        <w:jc w:val="both"/>
        <w:keepLines w:val="0"/>
        <w:keepNext w:val="0"/>
        <w:pageBreakBefore w:val="0"/>
        <w:spacing w:before="0" w:after="0" w:line="360" w:lineRule="auto"/>
        <w:shd w:val="clear" w:color="auto"/>
        <w:rPr>
          <w:rFonts w:hint="default" w:ascii="Times New Roman" w:hAnsi="Times New Roman" w:eastAsia="宋体" w:cs="Times New Roman"/>
          <w:color w:val="auto"/>
          <w:sz w:val="24"/>
          <w:szCs w:val="24"/>
          <w:highlight w:val="none"/>
          <w:shd w:val="clear" w:color="auto" w:fill="00b050"/>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shd w:val="clear" w:color="auto"/>
          <w:lang w:val="en-US" w:eastAsia="zh-CN"/>
        </w:rPr>
        <w:t xml:space="preserve">.需求响应</w:t>
      </w:r>
      <w:r>
        <w:rPr>
          <w:rFonts w:hint="eastAsia" w:ascii="宋体" w:hAnsi="宋体" w:eastAsia="宋体" w:cs="宋体"/>
          <w:b w:val="0"/>
          <w:bCs w:val="0"/>
          <w:color w:val="000000"/>
          <w:sz w:val="24"/>
          <w:szCs w:val="24"/>
          <w:highlight w:val="none"/>
          <w:lang w:val="en-US" w:eastAsia="zh-CN"/>
        </w:rPr>
        <w:t xml:space="preserve">：若因采购人审判大楼室内建设需变更货物参数、数量，中标人需在收到通知后24小时内书面回复调整方案（含供应周期、成本、质量保障），并按确认方案执行。</w:t>
      </w:r>
      <w:r>
        <w:rPr>
          <w:rFonts w:hint="default" w:ascii="Times New Roman" w:hAnsi="Times New Roman" w:eastAsia="宋体" w:cs="Times New Roman"/>
          <w:color w:val="auto"/>
          <w:sz w:val="24"/>
          <w:szCs w:val="24"/>
          <w:highlight w:val="none"/>
          <w:shd w:val="clear" w:color="auto"/>
        </w:rPr>
        <w:t xml:space="preserve">中标人安装人员、安装机械或在运输装卸途中对其他设备及邻近管线等造成损坏，应由中标人负责修复及承担一切费用</w:t>
      </w:r>
      <w:r>
        <w:rPr>
          <w:rFonts w:hint="eastAsia" w:cs="Times New Roman"/>
          <w:color w:val="auto"/>
          <w:sz w:val="24"/>
          <w:szCs w:val="24"/>
          <w:highlight w:val="none"/>
          <w:shd w:val="clear" w:color="auto"/>
          <w:lang w:eastAsia="zh-CN"/>
        </w:rPr>
        <w:t xml:space="preserve">。</w:t>
      </w:r>
      <w:r>
        <w:rPr>
          <w:rFonts w:hint="default" w:ascii="Times New Roman" w:hAnsi="Times New Roman" w:eastAsia="宋体" w:cs="Times New Roman"/>
          <w:color w:val="auto"/>
          <w:sz w:val="24"/>
          <w:szCs w:val="24"/>
          <w:highlight w:val="none"/>
          <w:shd w:val="clear" w:color="auto"/>
        </w:rPr>
        <w:t xml:space="preserve">无论安装期间或退换过程中，中标人负责及时清理垃圾。</w:t>
      </w:r>
      <w:r/>
    </w:p>
    <w:p>
      <w:pPr>
        <w:ind w:firstLine="480"/>
        <w:jc w:val="both"/>
        <w:keepLines w:val="0"/>
        <w:keepNext w:val="0"/>
        <w:pageBreakBefore w:val="0"/>
        <w:spacing w:after="0" w:line="360" w:lineRule="auto"/>
        <w:shd w:val="clear" w:color="auto"/>
        <w:widowControl/>
        <w:rPr>
          <w:rFonts w:hint="eastAsia" w:ascii="Times New Roman" w:hAnsi="Times New Roman" w:eastAsia="宋体" w:cs="Times New Roman"/>
          <w:b/>
          <w:bCs/>
          <w:i/>
          <w:iCs/>
          <w:color w:val="auto"/>
          <w:sz w:val="24"/>
          <w:szCs w:val="24"/>
          <w:highlight w:val="none"/>
          <w:u w:val="single"/>
          <w:lang w:val="en-US" w:eastAsia="zh-CN"/>
        </w:rPr>
      </w:pPr>
      <w:r>
        <w:rPr>
          <w:rFonts w:hint="eastAsia" w:cs="Times New Roman"/>
          <w:b/>
          <w:bCs/>
          <w:i/>
          <w:iCs/>
          <w:color w:val="auto"/>
          <w:sz w:val="24"/>
          <w:szCs w:val="24"/>
          <w:highlight w:val="none"/>
          <w:u w:val="single"/>
          <w:lang w:val="en-US" w:eastAsia="zh-CN"/>
        </w:rPr>
        <w:t xml:space="preserve">5.</w:t>
      </w:r>
      <w:r>
        <w:rPr>
          <w:rFonts w:hint="eastAsia" w:ascii="Times New Roman" w:hAnsi="Times New Roman" w:eastAsia="宋体" w:cs="Times New Roman"/>
          <w:b/>
          <w:bCs/>
          <w:i/>
          <w:iCs/>
          <w:color w:val="auto"/>
          <w:sz w:val="24"/>
          <w:szCs w:val="24"/>
          <w:highlight w:val="none"/>
          <w:u w:val="single"/>
          <w:lang w:val="en-US" w:eastAsia="zh-CN"/>
        </w:rPr>
        <w:t xml:space="preserve">投标人须承诺免费完成现有三套显示屏设备系统搬迁、部署调试，确保设备在新审判大楼可以正常运行（须提供承诺函，格式自拟）。</w:t>
      </w:r>
      <w:r/>
    </w:p>
    <w:p>
      <w:pPr>
        <w:ind w:firstLine="480"/>
        <w:jc w:val="both"/>
        <w:keepLines w:val="0"/>
        <w:keepNext w:val="0"/>
        <w:pageBreakBefore w:val="0"/>
        <w:spacing w:after="0"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cs="Times New Roman"/>
          <w:b/>
          <w:bCs/>
          <w:i/>
          <w:iCs/>
          <w:color w:val="auto"/>
          <w:sz w:val="24"/>
          <w:szCs w:val="24"/>
          <w:highlight w:val="none"/>
          <w:u w:val="single"/>
          <w:lang w:val="en-US" w:eastAsia="zh-CN"/>
        </w:rPr>
        <w:t xml:space="preserve">6</w:t>
      </w:r>
      <w:r>
        <w:rPr>
          <w:rFonts w:hint="eastAsia" w:ascii="Times New Roman" w:hAnsi="Times New Roman" w:eastAsia="宋体" w:cs="Times New Roman"/>
          <w:b/>
          <w:bCs/>
          <w:i/>
          <w:iCs/>
          <w:color w:val="auto"/>
          <w:sz w:val="24"/>
          <w:szCs w:val="24"/>
          <w:highlight w:val="none"/>
          <w:u w:val="single"/>
          <w:lang w:val="en-US" w:eastAsia="zh-CN"/>
        </w:rPr>
        <w:t xml:space="preserve">.投标人须承诺所建设项目能够接入法院系统现有视频会议设备，满足法院审委会会议系统设备、庭审系统设备以及户外公告内容等显示对接（须提供承诺函，格式自拟）。</w:t>
      </w:r>
      <w:r/>
    </w:p>
    <w:p>
      <w:pPr>
        <w:ind w:left="0" w:firstLine="524"/>
        <w:jc w:val="both"/>
        <w:keepLines w:val="0"/>
        <w:keepNext w:val="0"/>
        <w:pageBreakBefore w:val="0"/>
        <w:spacing w:before="0" w:after="0" w:line="360" w:lineRule="auto"/>
        <w:rPr>
          <w:rFonts w:hint="default" w:cs="Times New Roman"/>
          <w:spacing w:val="11"/>
          <w:sz w:val="24"/>
          <w:szCs w:val="24"/>
          <w:highlight w:val="none"/>
          <w:lang w:val="en-US" w:eastAsia="zh-CN"/>
        </w:rPr>
      </w:pPr>
      <w:r>
        <w:rPr>
          <w:rFonts w:hint="eastAsia" w:ascii="宋体" w:hAnsi="宋体" w:cs="宋体"/>
          <w:b/>
          <w:bCs/>
          <w:color w:val="000000"/>
          <w:sz w:val="24"/>
          <w:szCs w:val="24"/>
          <w:highlight w:val="none"/>
          <w:lang w:val="en-US" w:eastAsia="zh-CN"/>
        </w:rPr>
        <w:t xml:space="preserve">（三）售后保障方案</w:t>
      </w:r>
      <w:r/>
    </w:p>
    <w:p>
      <w:pPr>
        <w:ind w:left="0" w:firstLine="524"/>
        <w:jc w:val="both"/>
        <w:keepLines w:val="0"/>
        <w:keepNext w:val="0"/>
        <w:pageBreakBefore w:val="0"/>
        <w:spacing w:before="0" w:after="0" w:line="360" w:lineRule="auto"/>
        <w:rPr>
          <w:rFonts w:hint="default" w:cs="Times New Roman"/>
          <w:spacing w:val="11"/>
          <w:sz w:val="24"/>
          <w:szCs w:val="24"/>
          <w:highlight w:val="none"/>
          <w:lang w:val="en-US" w:eastAsia="zh-CN"/>
        </w:rPr>
      </w:pPr>
      <w:r>
        <w:rPr>
          <w:rFonts w:hint="default" w:ascii="Times New Roman" w:hAnsi="Times New Roman" w:eastAsia="宋体" w:cs="Times New Roman"/>
          <w:spacing w:val="11"/>
          <w:sz w:val="24"/>
          <w:szCs w:val="24"/>
          <w:lang w:eastAsia="zh-CN"/>
        </w:rPr>
        <w:t xml:space="preserve">除了系统最终设备安装调试运行交付的需求外，在本期项目的实施过程中和交付使用后，各个阶段都会有各种成果和文档资料。因此，要求将全面、规范的成果和文档资料交付给</w:t>
      </w:r>
      <w:r>
        <w:rPr>
          <w:rFonts w:hint="default" w:ascii="Times New Roman" w:hAnsi="Times New Roman" w:eastAsia="宋体" w:cs="Times New Roman"/>
          <w:spacing w:val="11"/>
          <w:sz w:val="24"/>
          <w:szCs w:val="24"/>
          <w:lang w:val="en-US" w:eastAsia="zh-CN"/>
        </w:rPr>
        <w:t xml:space="preserve">法院</w:t>
      </w:r>
      <w:r>
        <w:rPr>
          <w:rFonts w:hint="default" w:ascii="Times New Roman" w:hAnsi="Times New Roman" w:eastAsia="宋体" w:cs="Times New Roman"/>
          <w:spacing w:val="11"/>
          <w:sz w:val="24"/>
          <w:szCs w:val="24"/>
          <w:lang w:eastAsia="zh-CN"/>
        </w:rPr>
        <w:t xml:space="preserve">，而且要提供明确的交付清单。同时，成果和文档资料应符合本工程的相关要求。包括项目中的各种技术文档，如需求分析说明、变更说明、系统设计说明、用户手册、测试用例、测试结果、系统维护说明、系统培训资料以及有关系统接口的技术说明等等。</w:t>
      </w:r>
      <w:r/>
    </w:p>
    <w:p>
      <w:pPr>
        <w:numPr>
          <w:ilvl w:val="0"/>
          <w:numId w:val="13"/>
        </w:numPr>
        <w:ind w:left="0" w:firstLine="482"/>
        <w:jc w:val="both"/>
        <w:keepLines w:val="0"/>
        <w:keepNext w:val="0"/>
        <w:pageBreakBefore w:val="0"/>
        <w:spacing w:before="0" w:after="0" w:line="360" w:lineRule="auto"/>
        <w:widowControl w:val="off"/>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售后服务</w:t>
      </w:r>
      <w:r/>
    </w:p>
    <w:p>
      <w:pPr>
        <w:ind w:left="0" w:firstLine="480"/>
        <w:jc w:val="both"/>
        <w:keepLines w:val="0"/>
        <w:keepNext w:val="0"/>
        <w:pageBreakBefore w:val="0"/>
        <w:spacing w:before="0" w:after="0" w:line="360" w:lineRule="auto"/>
        <w:rPr>
          <w:rFonts w:hint="eastAsia" w:asciiTheme="minorEastAsia" w:hAnsiTheme="minorEastAsia" w:eastAsiaTheme="minorEastAsia" w:cstheme="minorEastAsia"/>
          <w:color w:val="auto"/>
          <w:sz w:val="24"/>
          <w:szCs w:val="24"/>
          <w:highlight w:val="none"/>
        </w:rPr>
      </w:pPr>
      <w:r>
        <w:rPr>
          <w:rFonts w:hint="default" w:ascii="Times New Roman" w:hAnsi="Times New Roman" w:eastAsia="宋体" w:cs="Times New Roman"/>
          <w:sz w:val="24"/>
          <w:szCs w:val="24"/>
          <w:highlight w:val="none"/>
          <w:lang w:val="en-US" w:eastAsia="zh-CN"/>
        </w:rPr>
        <w:t xml:space="preserve">本项目要求投标人提供</w:t>
      </w:r>
      <w:r>
        <w:rPr>
          <w:rFonts w:hint="eastAsia" w:ascii="Times New Roman" w:hAnsi="Times New Roman" w:eastAsia="宋体" w:cs="Times New Roman"/>
          <w:sz w:val="24"/>
          <w:szCs w:val="24"/>
          <w:highlight w:val="none"/>
          <w:lang w:val="en-US" w:eastAsia="zh-CN"/>
        </w:rPr>
        <w:t xml:space="preserve">维保期内</w:t>
      </w:r>
      <w:r>
        <w:rPr>
          <w:rFonts w:hint="default" w:ascii="Times New Roman" w:hAnsi="Times New Roman" w:eastAsia="宋体" w:cs="Times New Roman"/>
          <w:sz w:val="24"/>
          <w:szCs w:val="24"/>
          <w:highlight w:val="none"/>
          <w:lang w:val="en-US" w:eastAsia="zh-CN"/>
        </w:rPr>
        <w:t xml:space="preserve">每月定期巡检和服务期内无限次应急响应服务与故障排除服务</w:t>
      </w:r>
      <w:r>
        <w:rPr>
          <w:rFonts w:hint="eastAsia"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pacing w:val="11"/>
          <w:sz w:val="24"/>
          <w:szCs w:val="24"/>
          <w:highlight w:val="none"/>
          <w:lang w:val="en-US" w:eastAsia="zh-CN"/>
        </w:rPr>
        <w:t xml:space="preserve">核心设备质保期需符合合同约定，质保范围覆盖设备性能故障维修、更换，质保期内免费提供技术支持及备件更换。中标人需出具质保承诺函，明确质保责任，若质保期内设备出现非人为损坏，须在7</w:t>
      </w:r>
      <w:r>
        <w:rPr>
          <w:rFonts w:hint="eastAsia" w:ascii="Times New Roman" w:hAnsi="Times New Roman" w:eastAsia="宋体" w:cs="Times New Roman"/>
          <w:spacing w:val="11"/>
          <w:sz w:val="24"/>
          <w:szCs w:val="24"/>
          <w:highlight w:val="none"/>
          <w:lang w:val="en-US" w:eastAsia="zh-CN"/>
        </w:rPr>
        <w:t xml:space="preserve">2</w:t>
      </w:r>
      <w:r>
        <w:rPr>
          <w:rFonts w:hint="default" w:ascii="Times New Roman" w:hAnsi="Times New Roman" w:eastAsia="宋体" w:cs="Times New Roman"/>
          <w:spacing w:val="11"/>
          <w:sz w:val="24"/>
          <w:szCs w:val="24"/>
          <w:highlight w:val="none"/>
          <w:lang w:val="en-US" w:eastAsia="zh-CN"/>
        </w:rPr>
        <w:t xml:space="preserve">小时内完成维修或更换。</w:t>
      </w:r>
      <w:r/>
    </w:p>
    <w:p>
      <w:pPr>
        <w:numPr>
          <w:ilvl w:val="1"/>
          <w:numId w:val="0"/>
        </w:numPr>
        <w:ind w:left="0" w:firstLine="482"/>
        <w:jc w:val="both"/>
        <w:keepLines w:val="0"/>
        <w:keepNext w:val="0"/>
        <w:pageBreakBefore w:val="0"/>
        <w:spacing w:before="0" w:after="0" w:line="360" w:lineRule="auto"/>
        <w:widowControl w:val="off"/>
        <w:rPr>
          <w:rFonts w:hint="default" w:ascii="Times New Roman" w:hAnsi="Times New Roman" w:eastAsia="宋体" w:cs="Times New Roman"/>
          <w:b/>
          <w:bCs/>
          <w:sz w:val="24"/>
          <w:szCs w:val="24"/>
          <w:highlight w:val="none"/>
        </w:rPr>
      </w:pPr>
      <w:r>
        <w:rPr>
          <w:rFonts w:hint="eastAsia" w:cs="Times New Roman"/>
          <w:b/>
          <w:bCs/>
          <w:sz w:val="24"/>
          <w:szCs w:val="24"/>
          <w:highlight w:val="none"/>
          <w:lang w:val="en-US" w:eastAsia="zh-CN" w:bidi="ar-SA"/>
        </w:rPr>
        <w:t xml:space="preserve">5</w:t>
      </w:r>
      <w:r>
        <w:rPr>
          <w:rFonts w:hint="default" w:ascii="Times New Roman" w:hAnsi="Times New Roman" w:eastAsia="宋体" w:cs="Times New Roman"/>
          <w:b/>
          <w:bCs/>
          <w:sz w:val="24"/>
          <w:szCs w:val="24"/>
          <w:highlight w:val="none"/>
          <w:lang w:val="en-US" w:eastAsia="zh-CN" w:bidi="ar-SA"/>
        </w:rPr>
        <w:t xml:space="preserve">、</w:t>
      </w:r>
      <w:r>
        <w:rPr>
          <w:rFonts w:hint="eastAsia" w:ascii="Times New Roman" w:hAnsi="Times New Roman" w:eastAsia="宋体" w:cs="Times New Roman"/>
          <w:b/>
          <w:bCs/>
          <w:sz w:val="24"/>
          <w:szCs w:val="24"/>
          <w:highlight w:val="none"/>
          <w:lang w:val="en-US" w:eastAsia="zh-CN"/>
        </w:rPr>
        <w:t xml:space="preserve">采购人</w:t>
      </w:r>
      <w:r>
        <w:rPr>
          <w:rFonts w:hint="default" w:ascii="Times New Roman" w:hAnsi="Times New Roman" w:eastAsia="宋体" w:cs="Times New Roman"/>
          <w:b/>
          <w:bCs/>
          <w:sz w:val="24"/>
          <w:szCs w:val="24"/>
          <w:highlight w:val="none"/>
        </w:rPr>
        <w:t xml:space="preserve">培训</w:t>
      </w:r>
      <w:r/>
    </w:p>
    <w:p>
      <w:pPr>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none"/>
        </w:rPr>
      </w:pPr>
      <w:r>
        <w:rPr>
          <w:rFonts w:hint="default" w:ascii="Times New Roman" w:hAnsi="Times New Roman" w:eastAsia="宋体" w:cs="Times New Roman"/>
          <w:spacing w:val="11"/>
          <w:sz w:val="24"/>
          <w:szCs w:val="24"/>
          <w:highlight w:val="none"/>
        </w:rPr>
        <w:t xml:space="preserve">培训应贯</w:t>
      </w:r>
      <w:r>
        <w:rPr>
          <w:rFonts w:hint="eastAsia" w:cs="Times New Roman"/>
          <w:spacing w:val="11"/>
          <w:sz w:val="24"/>
          <w:szCs w:val="24"/>
          <w:highlight w:val="none"/>
          <w:lang w:val="en-US" w:eastAsia="zh-CN"/>
        </w:rPr>
        <w:t xml:space="preserve">穿</w:t>
      </w:r>
      <w:r>
        <w:rPr>
          <w:rFonts w:hint="default" w:ascii="Times New Roman" w:hAnsi="Times New Roman" w:eastAsia="宋体" w:cs="Times New Roman"/>
          <w:spacing w:val="11"/>
          <w:sz w:val="24"/>
          <w:szCs w:val="24"/>
          <w:highlight w:val="none"/>
        </w:rPr>
        <w:t xml:space="preserve">于整个项目的实施过程中，包括项目准备、安装调试</w:t>
      </w:r>
      <w:r>
        <w:rPr>
          <w:rFonts w:hint="default" w:ascii="Times New Roman" w:hAnsi="Times New Roman" w:eastAsia="宋体" w:cs="Times New Roman"/>
          <w:spacing w:val="11"/>
          <w:sz w:val="24"/>
          <w:szCs w:val="24"/>
          <w:highlight w:val="none"/>
          <w:lang w:val="en-US" w:eastAsia="zh-CN"/>
        </w:rPr>
        <w:t xml:space="preserve">和</w:t>
      </w:r>
      <w:r>
        <w:rPr>
          <w:rFonts w:hint="default" w:ascii="Times New Roman" w:hAnsi="Times New Roman" w:eastAsia="宋体" w:cs="Times New Roman"/>
          <w:spacing w:val="11"/>
          <w:sz w:val="24"/>
          <w:szCs w:val="24"/>
          <w:highlight w:val="none"/>
        </w:rPr>
        <w:t xml:space="preserve">项目运行的</w:t>
      </w:r>
      <w:r>
        <w:rPr>
          <w:rFonts w:hint="default" w:ascii="Times New Roman" w:hAnsi="Times New Roman" w:eastAsia="宋体" w:cs="Times New Roman"/>
          <w:spacing w:val="11"/>
          <w:sz w:val="24"/>
          <w:szCs w:val="24"/>
          <w:highlight w:val="none"/>
          <w:lang w:val="en-US" w:eastAsia="zh-CN"/>
        </w:rPr>
        <w:t xml:space="preserve">三个阶段，确保</w:t>
      </w:r>
      <w:r>
        <w:rPr>
          <w:rFonts w:hint="default" w:ascii="Times New Roman" w:hAnsi="Times New Roman" w:eastAsia="宋体" w:cs="Times New Roman"/>
          <w:spacing w:val="11"/>
          <w:sz w:val="24"/>
          <w:szCs w:val="24"/>
          <w:highlight w:val="none"/>
        </w:rPr>
        <w:t xml:space="preserve">相关</w:t>
      </w:r>
      <w:r>
        <w:rPr>
          <w:rFonts w:hint="eastAsia" w:ascii="Times New Roman" w:hAnsi="Times New Roman" w:eastAsia="宋体" w:cs="Times New Roman"/>
          <w:spacing w:val="11"/>
          <w:sz w:val="24"/>
          <w:szCs w:val="24"/>
          <w:highlight w:val="none"/>
          <w:lang w:val="en-US" w:eastAsia="zh-CN"/>
        </w:rPr>
        <w:t xml:space="preserve">采购人</w:t>
      </w:r>
      <w:r>
        <w:rPr>
          <w:rFonts w:hint="default" w:ascii="Times New Roman" w:hAnsi="Times New Roman" w:eastAsia="宋体" w:cs="Times New Roman"/>
          <w:spacing w:val="11"/>
          <w:sz w:val="24"/>
          <w:szCs w:val="24"/>
          <w:highlight w:val="none"/>
        </w:rPr>
        <w:t xml:space="preserve">掌握</w:t>
      </w:r>
      <w:r>
        <w:rPr>
          <w:rFonts w:hint="default" w:ascii="Times New Roman" w:hAnsi="Times New Roman" w:eastAsia="宋体" w:cs="Times New Roman"/>
          <w:spacing w:val="11"/>
          <w:sz w:val="24"/>
          <w:szCs w:val="24"/>
          <w:highlight w:val="none"/>
          <w:lang w:val="en-US" w:eastAsia="zh-CN"/>
        </w:rPr>
        <w:t xml:space="preserve">设备</w:t>
      </w:r>
      <w:r>
        <w:rPr>
          <w:rFonts w:hint="default" w:ascii="Times New Roman" w:hAnsi="Times New Roman" w:eastAsia="宋体" w:cs="Times New Roman"/>
          <w:spacing w:val="11"/>
          <w:sz w:val="24"/>
          <w:szCs w:val="24"/>
          <w:highlight w:val="none"/>
        </w:rPr>
        <w:t xml:space="preserve">的使用、维护和管理方法，</w:t>
      </w:r>
      <w:r>
        <w:rPr>
          <w:rFonts w:hint="default" w:ascii="Times New Roman" w:hAnsi="Times New Roman" w:eastAsia="宋体" w:cs="Times New Roman"/>
          <w:spacing w:val="11"/>
          <w:sz w:val="24"/>
          <w:szCs w:val="24"/>
          <w:highlight w:val="none"/>
          <w:lang w:val="en-US" w:eastAsia="zh-CN"/>
        </w:rPr>
        <w:t xml:space="preserve">实现</w:t>
      </w:r>
      <w:r>
        <w:rPr>
          <w:rFonts w:hint="default" w:ascii="Times New Roman" w:hAnsi="Times New Roman" w:eastAsia="宋体" w:cs="Times New Roman"/>
          <w:spacing w:val="11"/>
          <w:sz w:val="24"/>
          <w:szCs w:val="24"/>
          <w:highlight w:val="none"/>
        </w:rPr>
        <w:t xml:space="preserve">独立管理、故障处理、日常测试和维护等</w:t>
      </w:r>
      <w:r>
        <w:rPr>
          <w:rFonts w:hint="default" w:ascii="Times New Roman" w:hAnsi="Times New Roman" w:eastAsia="宋体" w:cs="Times New Roman"/>
          <w:spacing w:val="11"/>
          <w:sz w:val="24"/>
          <w:szCs w:val="24"/>
          <w:highlight w:val="none"/>
          <w:lang w:val="en-US" w:eastAsia="zh-CN"/>
        </w:rPr>
        <w:t xml:space="preserve">目标</w:t>
      </w:r>
      <w:r>
        <w:rPr>
          <w:rFonts w:hint="default" w:ascii="Times New Roman" w:hAnsi="Times New Roman" w:eastAsia="宋体" w:cs="Times New Roman"/>
          <w:spacing w:val="11"/>
          <w:sz w:val="24"/>
          <w:szCs w:val="24"/>
          <w:highlight w:val="none"/>
        </w:rPr>
        <w:t xml:space="preserve">，</w:t>
      </w:r>
      <w:r>
        <w:rPr>
          <w:rFonts w:hint="default" w:ascii="Times New Roman" w:hAnsi="Times New Roman" w:eastAsia="宋体" w:cs="Times New Roman"/>
          <w:spacing w:val="11"/>
          <w:sz w:val="24"/>
          <w:szCs w:val="24"/>
          <w:highlight w:val="none"/>
          <w:lang w:val="en-US" w:eastAsia="zh-CN"/>
        </w:rPr>
        <w:t xml:space="preserve">从而保证</w:t>
      </w:r>
      <w:r>
        <w:rPr>
          <w:rFonts w:hint="default" w:ascii="Times New Roman" w:hAnsi="Times New Roman" w:eastAsia="宋体" w:cs="Times New Roman"/>
          <w:spacing w:val="11"/>
          <w:sz w:val="24"/>
          <w:szCs w:val="24"/>
          <w:highlight w:val="none"/>
        </w:rPr>
        <w:t xml:space="preserve">所建设的系统能够正常、安全、平稳地运行。</w:t>
      </w:r>
      <w:r/>
    </w:p>
    <w:p>
      <w:pPr>
        <w:pStyle w:val="853"/>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none"/>
        </w:rPr>
      </w:pPr>
      <w:r>
        <w:rPr>
          <w:rFonts w:hint="default" w:ascii="Times New Roman" w:hAnsi="Times New Roman" w:eastAsia="宋体" w:cs="Times New Roman"/>
          <w:spacing w:val="11"/>
          <w:sz w:val="24"/>
          <w:szCs w:val="24"/>
          <w:highlight w:val="none"/>
        </w:rPr>
        <w:t xml:space="preserve">培训费用：中标人承担培训相关的一切费用。</w:t>
      </w:r>
      <w:r/>
    </w:p>
    <w:p>
      <w:pPr>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none"/>
        </w:rPr>
      </w:pPr>
      <w:r>
        <w:rPr>
          <w:rFonts w:hint="default" w:ascii="Times New Roman" w:hAnsi="Times New Roman" w:eastAsia="宋体" w:cs="Times New Roman"/>
          <w:spacing w:val="11"/>
          <w:sz w:val="24"/>
          <w:szCs w:val="24"/>
          <w:highlight w:val="none"/>
          <w:lang w:eastAsia="zh-CN"/>
        </w:rPr>
        <w:t xml:space="preserve">（</w:t>
      </w:r>
      <w:r>
        <w:rPr>
          <w:rFonts w:hint="default" w:ascii="Times New Roman" w:hAnsi="Times New Roman" w:eastAsia="宋体" w:cs="Times New Roman"/>
          <w:spacing w:val="11"/>
          <w:sz w:val="24"/>
          <w:szCs w:val="24"/>
          <w:highlight w:val="none"/>
          <w:lang w:val="en-US" w:eastAsia="zh-CN"/>
        </w:rPr>
        <w:t xml:space="preserve">1</w:t>
      </w:r>
      <w:r>
        <w:rPr>
          <w:rFonts w:hint="default" w:ascii="Times New Roman" w:hAnsi="Times New Roman" w:eastAsia="宋体" w:cs="Times New Roman"/>
          <w:spacing w:val="11"/>
          <w:sz w:val="24"/>
          <w:szCs w:val="24"/>
          <w:highlight w:val="none"/>
          <w:lang w:eastAsia="zh-CN"/>
        </w:rPr>
        <w:t xml:space="preserve">）</w:t>
      </w:r>
      <w:r>
        <w:rPr>
          <w:rFonts w:hint="default" w:ascii="Times New Roman" w:hAnsi="Times New Roman" w:eastAsia="宋体" w:cs="Times New Roman"/>
          <w:spacing w:val="11"/>
          <w:sz w:val="24"/>
          <w:szCs w:val="24"/>
          <w:highlight w:val="none"/>
        </w:rPr>
        <w:t xml:space="preserve">如设备发生软、硬件故障，</w:t>
      </w:r>
      <w:r>
        <w:rPr>
          <w:rFonts w:hint="default" w:ascii="Times New Roman" w:hAnsi="Times New Roman" w:eastAsia="宋体" w:cs="Times New Roman"/>
          <w:sz w:val="24"/>
          <w:szCs w:val="24"/>
          <w:highlight w:val="none"/>
        </w:rPr>
        <w:t xml:space="preserve">投标人</w:t>
      </w:r>
      <w:r>
        <w:rPr>
          <w:rFonts w:hint="default" w:ascii="Times New Roman" w:hAnsi="Times New Roman" w:eastAsia="宋体" w:cs="Times New Roman"/>
          <w:spacing w:val="11"/>
          <w:sz w:val="24"/>
          <w:szCs w:val="24"/>
          <w:highlight w:val="none"/>
        </w:rPr>
        <w:t xml:space="preserve">必须在</w:t>
      </w:r>
      <w:r>
        <w:rPr>
          <w:rFonts w:hint="default" w:ascii="Times New Roman" w:hAnsi="Times New Roman" w:eastAsia="宋体" w:cs="Times New Roman"/>
          <w:sz w:val="24"/>
          <w:szCs w:val="24"/>
          <w:highlight w:val="none"/>
        </w:rPr>
        <w:t xml:space="preserve">接到报修通知</w:t>
      </w:r>
      <w:r>
        <w:rPr>
          <w:rFonts w:hint="default" w:ascii="Times New Roman" w:hAnsi="Times New Roman" w:eastAsia="宋体" w:cs="Times New Roman"/>
          <w:sz w:val="24"/>
          <w:szCs w:val="24"/>
          <w:highlight w:val="none"/>
          <w:shd w:val="clear" w:color="auto"/>
        </w:rPr>
        <w:t xml:space="preserve">后，</w:t>
      </w:r>
      <w:r>
        <w:rPr>
          <w:rFonts w:hint="eastAsia" w:cs="Times New Roman"/>
          <w:sz w:val="24"/>
          <w:szCs w:val="24"/>
          <w:highlight w:val="none"/>
          <w:shd w:val="clear" w:color="auto"/>
          <w:lang w:val="en-US" w:eastAsia="zh-CN"/>
        </w:rPr>
        <w:t xml:space="preserve">1</w:t>
      </w:r>
      <w:r>
        <w:rPr>
          <w:rFonts w:hint="default" w:ascii="Times New Roman" w:hAnsi="Times New Roman" w:eastAsia="宋体" w:cs="Times New Roman"/>
          <w:sz w:val="24"/>
          <w:szCs w:val="24"/>
          <w:highlight w:val="none"/>
          <w:shd w:val="clear" w:color="auto"/>
        </w:rPr>
        <w:t xml:space="preserve">小时内</w:t>
      </w:r>
      <w:r>
        <w:rPr>
          <w:rFonts w:hint="default" w:ascii="Times New Roman" w:hAnsi="Times New Roman" w:eastAsia="宋体" w:cs="Times New Roman"/>
          <w:sz w:val="24"/>
          <w:szCs w:val="24"/>
          <w:highlight w:val="none"/>
        </w:rPr>
        <w:t xml:space="preserve">（包含</w:t>
      </w:r>
      <w:r>
        <w:rPr>
          <w:rFonts w:hint="eastAsia" w:cs="Times New Roman"/>
          <w:sz w:val="24"/>
          <w:szCs w:val="24"/>
          <w:highlight w:val="none"/>
          <w:shd w:val="clear" w:color="auto"/>
          <w:lang w:val="en-US" w:eastAsia="zh-CN"/>
        </w:rPr>
        <w:t xml:space="preserve">1</w:t>
      </w:r>
      <w:r>
        <w:rPr>
          <w:rFonts w:hint="default" w:ascii="Times New Roman" w:hAnsi="Times New Roman" w:eastAsia="宋体" w:cs="Times New Roman"/>
          <w:sz w:val="24"/>
          <w:szCs w:val="24"/>
          <w:highlight w:val="none"/>
          <w:shd w:val="clear" w:color="auto"/>
        </w:rPr>
        <w:t xml:space="preserve">小时</w:t>
      </w:r>
      <w:r>
        <w:rPr>
          <w:rFonts w:hint="default" w:ascii="Times New Roman" w:hAnsi="Times New Roman" w:eastAsia="宋体" w:cs="Times New Roman"/>
          <w:sz w:val="24"/>
          <w:szCs w:val="24"/>
          <w:highlight w:val="none"/>
        </w:rPr>
        <w:t xml:space="preserve">）派技术人员到达现场</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及时完成维修</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pacing w:val="11"/>
          <w:sz w:val="24"/>
          <w:szCs w:val="24"/>
          <w:highlight w:val="none"/>
        </w:rPr>
        <w:t xml:space="preserve">节假日或</w:t>
      </w:r>
      <w:r>
        <w:rPr>
          <w:rFonts w:hint="default" w:ascii="Times New Roman" w:hAnsi="Times New Roman" w:eastAsia="宋体" w:cs="Times New Roman"/>
          <w:spacing w:val="11"/>
          <w:sz w:val="24"/>
          <w:szCs w:val="24"/>
          <w:highlight w:val="none"/>
          <w:lang w:val="en-US" w:eastAsia="zh-CN"/>
        </w:rPr>
        <w:t xml:space="preserve">法院</w:t>
      </w:r>
      <w:r>
        <w:rPr>
          <w:rFonts w:hint="default" w:ascii="Times New Roman" w:hAnsi="Times New Roman" w:eastAsia="宋体" w:cs="Times New Roman"/>
          <w:spacing w:val="11"/>
          <w:sz w:val="24"/>
          <w:szCs w:val="24"/>
          <w:highlight w:val="none"/>
        </w:rPr>
        <w:t xml:space="preserve">重大活动期间应按</w:t>
      </w:r>
      <w:r>
        <w:rPr>
          <w:rFonts w:hint="eastAsia" w:ascii="Times New Roman" w:hAnsi="Times New Roman" w:eastAsia="宋体" w:cs="Times New Roman"/>
          <w:spacing w:val="11"/>
          <w:sz w:val="24"/>
          <w:szCs w:val="24"/>
          <w:highlight w:val="none"/>
          <w:lang w:val="en-US" w:eastAsia="zh-CN"/>
        </w:rPr>
        <w:t xml:space="preserve">采购人</w:t>
      </w:r>
      <w:r>
        <w:rPr>
          <w:rFonts w:hint="default" w:ascii="Times New Roman" w:hAnsi="Times New Roman" w:eastAsia="宋体" w:cs="Times New Roman"/>
          <w:spacing w:val="11"/>
          <w:sz w:val="24"/>
          <w:szCs w:val="24"/>
          <w:highlight w:val="none"/>
        </w:rPr>
        <w:t xml:space="preserve">要求安排</w:t>
      </w:r>
      <w:r>
        <w:rPr>
          <w:rFonts w:hint="eastAsia" w:ascii="Times New Roman" w:hAnsi="Times New Roman" w:eastAsia="宋体" w:cs="Times New Roman"/>
          <w:spacing w:val="11"/>
          <w:sz w:val="24"/>
          <w:szCs w:val="24"/>
          <w:highlight w:val="none"/>
          <w:lang w:val="en-US" w:eastAsia="zh-CN"/>
        </w:rPr>
        <w:t xml:space="preserve">技术负责人全程</w:t>
      </w:r>
      <w:r>
        <w:rPr>
          <w:rFonts w:hint="default" w:ascii="Times New Roman" w:hAnsi="Times New Roman" w:eastAsia="宋体" w:cs="Times New Roman"/>
          <w:spacing w:val="11"/>
          <w:sz w:val="24"/>
          <w:szCs w:val="24"/>
          <w:highlight w:val="none"/>
        </w:rPr>
        <w:t xml:space="preserve">保障。</w:t>
      </w:r>
      <w:r/>
    </w:p>
    <w:p>
      <w:pPr>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none"/>
        </w:rPr>
      </w:pPr>
      <w:r>
        <w:rPr>
          <w:rFonts w:hint="default" w:ascii="Times New Roman" w:hAnsi="Times New Roman" w:eastAsia="宋体" w:cs="Times New Roman"/>
          <w:spacing w:val="11"/>
          <w:sz w:val="24"/>
          <w:szCs w:val="24"/>
          <w:highlight w:val="none"/>
          <w:lang w:eastAsia="zh-CN"/>
        </w:rPr>
        <w:t xml:space="preserve">（</w:t>
      </w:r>
      <w:r>
        <w:rPr>
          <w:rFonts w:hint="default" w:ascii="Times New Roman" w:hAnsi="Times New Roman" w:eastAsia="宋体" w:cs="Times New Roman"/>
          <w:spacing w:val="11"/>
          <w:sz w:val="24"/>
          <w:szCs w:val="24"/>
          <w:highlight w:val="none"/>
          <w:lang w:val="en-US" w:eastAsia="zh-CN"/>
        </w:rPr>
        <w:t xml:space="preserve">2</w:t>
      </w:r>
      <w:r>
        <w:rPr>
          <w:rFonts w:hint="default" w:ascii="Times New Roman" w:hAnsi="Times New Roman" w:eastAsia="宋体" w:cs="Times New Roman"/>
          <w:spacing w:val="11"/>
          <w:sz w:val="24"/>
          <w:szCs w:val="24"/>
          <w:highlight w:val="none"/>
          <w:lang w:eastAsia="zh-CN"/>
        </w:rPr>
        <w:t xml:space="preserve">）</w:t>
      </w:r>
      <w:r>
        <w:rPr>
          <w:rFonts w:hint="default" w:ascii="Times New Roman" w:hAnsi="Times New Roman" w:eastAsia="宋体" w:cs="Times New Roman"/>
          <w:spacing w:val="11"/>
          <w:sz w:val="24"/>
          <w:szCs w:val="24"/>
          <w:highlight w:val="none"/>
        </w:rPr>
        <w:t xml:space="preserve">为确保系统正常使用，</w:t>
      </w:r>
      <w:r>
        <w:rPr>
          <w:rFonts w:hint="eastAsia" w:ascii="Times New Roman" w:hAnsi="Times New Roman" w:eastAsia="宋体" w:cs="Times New Roman"/>
          <w:spacing w:val="11"/>
          <w:sz w:val="24"/>
          <w:szCs w:val="24"/>
          <w:highlight w:val="none"/>
          <w:lang w:eastAsia="zh-CN"/>
        </w:rPr>
        <w:t xml:space="preserve">中标</w:t>
      </w:r>
      <w:r>
        <w:rPr>
          <w:rFonts w:hint="eastAsia" w:ascii="Times New Roman" w:hAnsi="Times New Roman" w:eastAsia="宋体" w:cs="Times New Roman"/>
          <w:spacing w:val="11"/>
          <w:sz w:val="24"/>
          <w:szCs w:val="24"/>
          <w:highlight w:val="none"/>
          <w:lang w:val="en-US" w:eastAsia="zh-CN"/>
        </w:rPr>
        <w:t xml:space="preserve">人</w:t>
      </w:r>
      <w:r>
        <w:rPr>
          <w:rFonts w:hint="default" w:ascii="Times New Roman" w:hAnsi="Times New Roman" w:eastAsia="宋体" w:cs="Times New Roman"/>
          <w:spacing w:val="11"/>
          <w:sz w:val="24"/>
          <w:szCs w:val="24"/>
          <w:highlight w:val="none"/>
        </w:rPr>
        <w:t xml:space="preserve">需准备足够的原厂备件用于替换。如不能提供同种规格型号的配件，应提供相</w:t>
      </w:r>
      <w:r>
        <w:rPr>
          <w:rFonts w:hint="default" w:ascii="Times New Roman" w:hAnsi="Times New Roman" w:eastAsia="宋体" w:cs="Times New Roman"/>
          <w:spacing w:val="11"/>
          <w:sz w:val="24"/>
          <w:szCs w:val="24"/>
          <w:highlight w:val="none"/>
          <w:lang w:val="en-US" w:eastAsia="zh-CN"/>
        </w:rPr>
        <w:t xml:space="preserve">当</w:t>
      </w:r>
      <w:r>
        <w:rPr>
          <w:rFonts w:hint="default" w:ascii="Times New Roman" w:hAnsi="Times New Roman" w:eastAsia="宋体" w:cs="Times New Roman"/>
          <w:spacing w:val="11"/>
          <w:sz w:val="24"/>
          <w:szCs w:val="24"/>
          <w:highlight w:val="none"/>
        </w:rPr>
        <w:t xml:space="preserve">质量、档次的配件(不补差价)。在系统的设计使用寿命周期内，</w:t>
      </w:r>
      <w:r>
        <w:rPr>
          <w:rFonts w:hint="eastAsia" w:ascii="Times New Roman" w:hAnsi="Times New Roman" w:eastAsia="宋体" w:cs="Times New Roman"/>
          <w:spacing w:val="11"/>
          <w:sz w:val="24"/>
          <w:szCs w:val="24"/>
          <w:highlight w:val="none"/>
          <w:lang w:eastAsia="zh-CN"/>
        </w:rPr>
        <w:t xml:space="preserve">中标</w:t>
      </w:r>
      <w:r>
        <w:rPr>
          <w:rFonts w:hint="eastAsia" w:ascii="Times New Roman" w:hAnsi="Times New Roman" w:eastAsia="宋体" w:cs="Times New Roman"/>
          <w:spacing w:val="11"/>
          <w:sz w:val="24"/>
          <w:szCs w:val="24"/>
          <w:highlight w:val="none"/>
          <w:lang w:val="en-US" w:eastAsia="zh-CN"/>
        </w:rPr>
        <w:t xml:space="preserve">人</w:t>
      </w:r>
      <w:r>
        <w:rPr>
          <w:rFonts w:hint="default" w:ascii="Times New Roman" w:hAnsi="Times New Roman" w:eastAsia="宋体" w:cs="Times New Roman"/>
          <w:spacing w:val="11"/>
          <w:sz w:val="24"/>
          <w:szCs w:val="24"/>
          <w:highlight w:val="none"/>
        </w:rPr>
        <w:t xml:space="preserve">应能保证采购人可更换到原厂同质的零部件，确保系统的正常使用。</w:t>
      </w:r>
      <w:r/>
    </w:p>
    <w:p>
      <w:pPr>
        <w:ind w:left="0" w:firstLine="524"/>
        <w:jc w:val="both"/>
        <w:keepLines w:val="0"/>
        <w:keepNext w:val="0"/>
        <w:pageBreakBefore w:val="0"/>
        <w:spacing w:before="0" w:after="0" w:line="360" w:lineRule="auto"/>
        <w:rPr>
          <w:rFonts w:hint="default" w:ascii="Times New Roman" w:hAnsi="Times New Roman" w:eastAsia="宋体" w:cs="Times New Roman"/>
          <w:spacing w:val="11"/>
          <w:sz w:val="24"/>
          <w:szCs w:val="24"/>
          <w:highlight w:val="green"/>
          <w:lang w:val="en-US" w:eastAsia="zh-CN"/>
        </w:rPr>
      </w:pPr>
      <w:r>
        <w:rPr>
          <w:rFonts w:hint="eastAsia" w:ascii="Times New Roman" w:hAnsi="Times New Roman" w:eastAsia="宋体" w:cs="Times New Roman"/>
          <w:spacing w:val="11"/>
          <w:sz w:val="24"/>
          <w:szCs w:val="24"/>
          <w:highlight w:val="none"/>
          <w:lang w:eastAsia="zh-CN"/>
        </w:rPr>
        <w:t xml:space="preserve">（</w:t>
      </w:r>
      <w:r>
        <w:rPr>
          <w:rFonts w:hint="eastAsia" w:ascii="Times New Roman" w:hAnsi="Times New Roman" w:eastAsia="宋体" w:cs="Times New Roman"/>
          <w:spacing w:val="11"/>
          <w:sz w:val="24"/>
          <w:szCs w:val="24"/>
          <w:highlight w:val="none"/>
          <w:lang w:val="en-US" w:eastAsia="zh-CN"/>
        </w:rPr>
        <w:t xml:space="preserve">3</w:t>
      </w:r>
      <w:r>
        <w:rPr>
          <w:rFonts w:hint="eastAsia" w:ascii="Times New Roman" w:hAnsi="Times New Roman" w:eastAsia="宋体" w:cs="Times New Roman"/>
          <w:spacing w:val="11"/>
          <w:sz w:val="24"/>
          <w:szCs w:val="24"/>
          <w:highlight w:val="none"/>
          <w:lang w:eastAsia="zh-CN"/>
        </w:rPr>
        <w:t xml:space="preserve">）</w:t>
      </w:r>
      <w:r>
        <w:rPr>
          <w:rFonts w:hint="default" w:ascii="Times New Roman" w:hAnsi="Times New Roman" w:eastAsia="宋体" w:cs="Times New Roman"/>
          <w:spacing w:val="11"/>
          <w:sz w:val="24"/>
          <w:szCs w:val="24"/>
          <w:highlight w:val="none"/>
        </w:rPr>
        <w:t xml:space="preserve">组建专业</w:t>
      </w:r>
      <w:r>
        <w:rPr>
          <w:rFonts w:hint="eastAsia" w:ascii="Times New Roman" w:hAnsi="Times New Roman" w:eastAsia="宋体" w:cs="Times New Roman"/>
          <w:spacing w:val="11"/>
          <w:sz w:val="24"/>
          <w:szCs w:val="24"/>
          <w:highlight w:val="none"/>
          <w:lang w:val="en-US" w:eastAsia="zh-CN"/>
        </w:rPr>
        <w:t xml:space="preserve">的项目负责及售后服务团队，项目涉及法院庭审、审委会、对外服务等重要内容，要求</w:t>
      </w:r>
      <w:r>
        <w:rPr>
          <w:rFonts w:hint="default" w:ascii="Times New Roman" w:hAnsi="Times New Roman" w:eastAsia="宋体" w:cs="Times New Roman"/>
          <w:spacing w:val="11"/>
          <w:sz w:val="24"/>
          <w:szCs w:val="24"/>
          <w:highlight w:val="none"/>
        </w:rPr>
        <w:t xml:space="preserve">团队成员应具备丰富</w:t>
      </w:r>
      <w:r>
        <w:rPr>
          <w:rFonts w:hint="eastAsia" w:ascii="Times New Roman" w:hAnsi="Times New Roman" w:eastAsia="宋体" w:cs="Times New Roman"/>
          <w:spacing w:val="11"/>
          <w:sz w:val="24"/>
          <w:szCs w:val="24"/>
          <w:highlight w:val="none"/>
          <w:lang w:val="en-US" w:eastAsia="zh-CN"/>
        </w:rPr>
        <w:t xml:space="preserve">项目管理经验和技术服务能力，能够迅速协调解决</w:t>
      </w:r>
      <w:r>
        <w:rPr>
          <w:rFonts w:hint="default" w:ascii="Times New Roman" w:hAnsi="Times New Roman" w:eastAsia="宋体" w:cs="Times New Roman"/>
          <w:spacing w:val="11"/>
          <w:sz w:val="24"/>
          <w:szCs w:val="24"/>
          <w:highlight w:val="none"/>
        </w:rPr>
        <w:t xml:space="preserve">采购人在使用过程中遇到的问题</w:t>
      </w:r>
      <w:r>
        <w:rPr>
          <w:rFonts w:hint="eastAsia" w:ascii="Times New Roman" w:hAnsi="Times New Roman" w:eastAsia="宋体" w:cs="Times New Roman"/>
          <w:spacing w:val="11"/>
          <w:sz w:val="24"/>
          <w:szCs w:val="24"/>
          <w:highlight w:val="none"/>
          <w:lang w:eastAsia="zh-CN"/>
        </w:rPr>
        <w:t xml:space="preserve">。</w:t>
      </w:r>
      <w:r/>
    </w:p>
    <w:p>
      <w:pPr>
        <w:ind w:left="493" w:right="0" w:hanging="493"/>
        <w:jc w:val="both"/>
        <w:keepLines w:val="0"/>
        <w:keepNext w:val="0"/>
        <w:pageBreakBefore w:val="0"/>
        <w:spacing w:before="240" w:after="240" w:line="360" w:lineRule="auto"/>
        <w:shd w:val="clear" w:color="auto"/>
        <w:widowControl/>
        <w:rPr>
          <w:rFonts w:hint="default"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outlineLvl w:val="0"/>
      </w:pPr>
      <w:r/>
      <w:bookmarkStart w:id="3" w:name="_Toc11576"/>
      <w:r>
        <w:rPr>
          <w:rFonts w:hint="default" w:ascii="宋体" w:hAnsi="宋体" w:eastAsia="宋体" w:cs="宋体"/>
          <w:b/>
          <w:color w:val="000000"/>
          <w:sz w:val="24"/>
          <w:lang w:val="en-US" w:eastAsia="zh-CN"/>
        </w:rPr>
        <w:t xml:space="preserve">五、</w:t>
      </w:r>
      <w:r>
        <w:rPr>
          <w:rFonts w:hint="default" w:ascii="宋体" w:hAnsi="宋体" w:eastAsia="宋体" w:cs="宋体"/>
          <w:b/>
          <w:color w:val="000000"/>
          <w:sz w:val="24"/>
          <w:highlight w:val="none"/>
          <w:lang w:val="en-US" w:eastAsia="zh-CN"/>
        </w:rPr>
        <w:t xml:space="preserve">其他要求</w:t>
      </w:r>
      <w:bookmarkEnd w:id="3"/>
      <w:r/>
      <w:r/>
    </w:p>
    <w:p>
      <w:pPr>
        <w:ind w:firstLine="480"/>
        <w:jc w:val="both"/>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eastAsia"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投标人应具有完善的服务支撑保障体系，能提供及时高效的服务保障和技术支持。免费对采购人技术人员进行操作、保养、维修等方面的培训；在规定的响应时间内提供保修、维护等技术服务，并且提供免费的技术咨询服务。</w:t>
      </w:r>
      <w:r/>
    </w:p>
    <w:p>
      <w:pPr>
        <w:ind w:firstLine="480"/>
        <w:jc w:val="both"/>
        <w:keepLines w:val="0"/>
        <w:keepNext w:val="0"/>
        <w:pageBreakBefore w:val="0"/>
        <w:spacing w:after="0" w:line="360" w:lineRule="auto"/>
        <w:widowControl/>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次采购全部内容为“交钥匙”工程，整个项目正常可靠运行所必须的各项材料、设备、劳务、机械和伴随服务费用等均包含在报价内，请各投标人认真考虑其各种风险。除招标文件和合同另有规定之外，采购人不再另行支付任何费用。</w:t>
      </w:r>
      <w:r/>
    </w:p>
    <w:p>
      <w:pPr>
        <w:ind w:firstLine="480"/>
        <w:jc w:val="both"/>
        <w:keepLines w:val="0"/>
        <w:keepNext w:val="0"/>
        <w:pageBreakBefore w:val="0"/>
        <w:spacing w:after="0" w:line="360" w:lineRule="auto"/>
        <w:widowControl/>
        <w:rPr>
          <w:rFonts w:hint="eastAsia"/>
          <w:color w:val="auto"/>
          <w:highlight w:val="none"/>
          <w:lang w:val="en-US" w:eastAsia="zh-CN"/>
        </w:rPr>
        <w:sectPr>
          <w:footerReference w:type="default" r:id="rId12"/>
          <w:footnotePr/>
          <w:endnotePr/>
          <w:type w:val="nextPage"/>
          <w:pgSz w:w="11906" w:h="16838" w:orient="portrait"/>
          <w:pgMar w:top="1134" w:right="1134" w:bottom="1134" w:left="1304" w:header="709" w:footer="709" w:gutter="0"/>
          <w:pgNumType w:start="1"/>
          <w:cols w:num="1" w:sep="0" w:space="708" w:equalWidth="1"/>
          <w:docGrid w:linePitch="360"/>
        </w:sectPr>
      </w:pPr>
      <w:r>
        <w:rPr>
          <w:rFonts w:hint="eastAsia"/>
          <w:color w:val="auto"/>
          <w:highlight w:val="none"/>
          <w:lang w:val="en-US" w:eastAsia="zh-CN"/>
        </w:rPr>
      </w:r>
      <w:r/>
    </w:p>
    <w:p>
      <w:pPr>
        <w:ind w:left="0" w:right="0" w:firstLine="1760"/>
        <w:jc w:val="both"/>
        <w:spacing w:before="0" w:after="0"/>
        <w:pBdr>
          <w:top w:val="none" w:color="000000" w:sz="0" w:space="0"/>
          <w:left w:val="none" w:color="000000" w:sz="0" w:space="0"/>
          <w:bottom w:val="none" w:color="000000" w:sz="0" w:space="0"/>
          <w:right w:val="none" w:color="000000" w:sz="0" w:space="0"/>
        </w:pBdr>
      </w:pPr>
      <w:r>
        <w:rPr>
          <w:rStyle w:val="802"/>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采用综合评分法的，评标结果按评审后得分由高到低顺序排列。得分相同的，按投标报价由低到高顺序排列。得分且投标报价相同的并列。</w:t>
      </w:r>
      <w:r/>
    </w:p>
    <w:tbl>
      <w:tblPr>
        <w:tblStyle w:val="797"/>
        <w:tblW w:w="0" w:type="auto"/>
        <w:tblInd w:w="38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417"/>
        <w:gridCol w:w="57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97"/>
        <w:tblW w:w="0" w:type="auto"/>
        <w:tblInd w:w="39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2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tbl>
      <w:tblPr>
        <w:tblStyle w:val="7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7812"/>
      </w:tblGrid>
      <w:tr>
        <w:trPr>
          <w:cantSplit/>
          <w:jc w:val="center"/>
          <w:trHeight w:val="290"/>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84"/>
              <w:ind w:firstLine="0"/>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项目</w:t>
            </w:r>
            <w:r/>
          </w:p>
        </w:tc>
        <w:tc>
          <w:tcPr>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pStyle w:val="1084"/>
              <w:ind w:firstLine="0"/>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评分标准</w:t>
            </w:r>
            <w:r/>
          </w:p>
        </w:tc>
      </w:tr>
      <w:tr>
        <w:trPr>
          <w:cantSplit/>
          <w:jc w:val="center"/>
          <w:trHeight w:val="290"/>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价 格</w:t>
            </w:r>
            <w:r/>
          </w:p>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（30分）</w:t>
            </w:r>
            <w:r/>
          </w:p>
        </w:tc>
        <w:tc>
          <w:tcPr>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default" w:ascii="Times New Roman" w:hAnsi="Times New Roman" w:eastAsia="宋体" w:cs="Times New Roman"/>
                <w:sz w:val="22"/>
                <w:szCs w:val="22"/>
              </w:rPr>
            </w:pPr>
            <w:r>
              <w:rPr>
                <w:rFonts w:hint="eastAsia"/>
                <w:bCs/>
                <w:sz w:val="24"/>
                <w:szCs w:val="24"/>
                <w:highlight w:val="none"/>
              </w:rPr>
              <w:t xml:space="preserve">以满足招标文件要求的最低投标报价为评标基准价，得满分30分，其他投标报价得分=（评标基准价／其他投标报价）×30×100%。</w:t>
            </w:r>
            <w:r/>
          </w:p>
        </w:tc>
      </w:tr>
      <w:tr>
        <w:trPr>
          <w:cantSplit/>
          <w:jc w:val="center"/>
          <w:trHeight w:val="290"/>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技术性能</w:t>
            </w:r>
            <w:r/>
          </w:p>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w:t>
            </w:r>
            <w:r>
              <w:rPr>
                <w:rFonts w:hint="eastAsia" w:cs="Times New Roman"/>
                <w:b/>
                <w:bCs/>
                <w:sz w:val="22"/>
                <w:szCs w:val="22"/>
                <w:lang w:val="en-US" w:eastAsia="zh-CN"/>
              </w:rPr>
              <w:t xml:space="preserve">42</w:t>
            </w:r>
            <w:r>
              <w:rPr>
                <w:rFonts w:hint="default" w:ascii="Times New Roman" w:hAnsi="Times New Roman" w:eastAsia="宋体" w:cs="Times New Roman"/>
                <w:b/>
                <w:bCs/>
                <w:sz w:val="22"/>
                <w:szCs w:val="22"/>
              </w:rPr>
              <w:t xml:space="preserve">分）</w:t>
            </w:r>
            <w:r/>
          </w:p>
        </w:tc>
        <w:tc>
          <w:tcPr>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eastAsia"/>
                <w:bCs/>
                <w:sz w:val="24"/>
                <w:szCs w:val="24"/>
                <w:highlight w:val="none"/>
              </w:rPr>
            </w:pPr>
            <w:r>
              <w:rPr>
                <w:rFonts w:hint="eastAsia"/>
                <w:bCs/>
                <w:sz w:val="24"/>
                <w:szCs w:val="24"/>
                <w:highlight w:val="none"/>
              </w:rPr>
              <w:t xml:space="preserve">带“</w:t>
            </w:r>
            <w:r>
              <w:rPr>
                <w:rFonts w:hint="eastAsia"/>
                <w:bCs/>
                <w:sz w:val="24"/>
                <w:szCs w:val="24"/>
                <w:highlight w:val="none"/>
                <w:lang w:eastAsia="zh-CN"/>
              </w:rPr>
              <w:t xml:space="preserve">★</w:t>
            </w:r>
            <w:r>
              <w:rPr>
                <w:rFonts w:hint="eastAsia"/>
                <w:bCs/>
                <w:sz w:val="24"/>
                <w:szCs w:val="24"/>
                <w:highlight w:val="none"/>
              </w:rPr>
              <w:t xml:space="preserve">”号（共</w:t>
            </w:r>
            <w:r>
              <w:rPr>
                <w:rFonts w:hint="eastAsia"/>
                <w:bCs/>
                <w:sz w:val="24"/>
                <w:szCs w:val="24"/>
                <w:highlight w:val="none"/>
                <w:lang w:val="en-US" w:eastAsia="zh-CN"/>
              </w:rPr>
              <w:t xml:space="preserve">21</w:t>
            </w:r>
            <w:r>
              <w:rPr>
                <w:rFonts w:hint="eastAsia"/>
                <w:bCs/>
                <w:sz w:val="24"/>
                <w:szCs w:val="24"/>
                <w:highlight w:val="none"/>
              </w:rPr>
              <w:t xml:space="preserve">个）项指标参数为重要参数，每提供1项重要参数的证明材料，得</w:t>
            </w:r>
            <w:r>
              <w:rPr>
                <w:rFonts w:hint="eastAsia"/>
                <w:bCs/>
                <w:sz w:val="24"/>
                <w:szCs w:val="24"/>
                <w:highlight w:val="none"/>
                <w:lang w:val="en-US" w:eastAsia="zh-CN"/>
              </w:rPr>
              <w:t xml:space="preserve">2</w:t>
            </w:r>
            <w:r>
              <w:rPr>
                <w:rFonts w:hint="eastAsia"/>
                <w:bCs/>
                <w:sz w:val="24"/>
                <w:szCs w:val="24"/>
                <w:highlight w:val="none"/>
              </w:rPr>
              <w:t xml:space="preserve">分，总分</w:t>
            </w:r>
            <w:r>
              <w:rPr>
                <w:rFonts w:hint="eastAsia"/>
                <w:bCs/>
                <w:sz w:val="24"/>
                <w:szCs w:val="24"/>
                <w:highlight w:val="none"/>
                <w:lang w:val="en-US" w:eastAsia="zh-CN"/>
              </w:rPr>
              <w:t xml:space="preserve">42</w:t>
            </w:r>
            <w:r>
              <w:rPr>
                <w:rFonts w:hint="eastAsia"/>
                <w:bCs/>
                <w:sz w:val="24"/>
                <w:szCs w:val="24"/>
                <w:highlight w:val="none"/>
              </w:rPr>
              <w:t xml:space="preserve">分，不提供不得分。</w:t>
            </w:r>
            <w:r/>
          </w:p>
          <w:p>
            <w:pPr>
              <w:jc w:val="both"/>
              <w:keepLines w:val="0"/>
              <w:keepNext w:val="0"/>
              <w:pageBreakBefore w:val="0"/>
              <w:spacing w:before="0" w:after="0" w:line="360" w:lineRule="auto"/>
              <w:widowControl/>
              <w:rPr>
                <w:rFonts w:hint="default"/>
                <w:b/>
                <w:bCs w:val="0"/>
                <w:sz w:val="24"/>
                <w:szCs w:val="24"/>
                <w:highlight w:val="none"/>
              </w:rPr>
            </w:pPr>
            <w:r>
              <w:rPr>
                <w:rFonts w:hint="eastAsia" w:ascii="宋体" w:hAnsi="宋体" w:cs="宋体"/>
                <w:b/>
                <w:bCs/>
                <w:sz w:val="24"/>
                <w:szCs w:val="24"/>
                <w:highlight w:val="none"/>
              </w:rPr>
              <w:t xml:space="preserve">（注：需按照招标文件中要求提供相应证明材料扫描件上传。如某功能参数要求提供证明材料但投标人未提供的，视为该功能参数响应不满足，为负偏离）</w:t>
            </w:r>
            <w:r/>
          </w:p>
        </w:tc>
      </w:tr>
      <w:tr>
        <w:trPr>
          <w:cantSplit/>
          <w:jc w:val="center"/>
          <w:trHeight w:val="290"/>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实施方案</w:t>
            </w:r>
            <w:r/>
          </w:p>
          <w:p>
            <w:pPr>
              <w:jc w:val="center"/>
              <w:keepLines w:val="0"/>
              <w:keepNext w:val="0"/>
              <w:pageBreakBefore w:val="0"/>
              <w:spacing w:before="0" w:after="0"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w:t>
            </w:r>
            <w:r>
              <w:rPr>
                <w:rFonts w:hint="eastAsia" w:ascii="Times New Roman" w:hAnsi="Times New Roman" w:eastAsia="宋体" w:cs="Times New Roman"/>
                <w:b/>
                <w:bCs/>
                <w:sz w:val="22"/>
                <w:szCs w:val="22"/>
                <w:lang w:val="en-US" w:eastAsia="zh-CN"/>
              </w:rPr>
              <w:t xml:space="preserve">1</w:t>
            </w:r>
            <w:r>
              <w:rPr>
                <w:rFonts w:hint="eastAsia" w:cs="Times New Roman"/>
                <w:b/>
                <w:bCs/>
                <w:sz w:val="22"/>
                <w:szCs w:val="22"/>
                <w:lang w:val="en-US" w:eastAsia="zh-CN"/>
              </w:rPr>
              <w:t xml:space="preserve">5</w:t>
            </w:r>
            <w:r>
              <w:rPr>
                <w:rFonts w:hint="default" w:ascii="Times New Roman" w:hAnsi="Times New Roman" w:eastAsia="宋体" w:cs="Times New Roman"/>
                <w:b/>
                <w:bCs/>
                <w:sz w:val="22"/>
                <w:szCs w:val="22"/>
              </w:rPr>
              <w:t xml:space="preserve">分）</w:t>
            </w:r>
            <w:r/>
          </w:p>
        </w:tc>
        <w:tc>
          <w:tcPr>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default"/>
                <w:b/>
                <w:bCs w:val="0"/>
                <w:sz w:val="24"/>
                <w:szCs w:val="24"/>
                <w:highlight w:val="none"/>
                <w:lang w:val="en-US" w:eastAsia="zh-CN"/>
              </w:rPr>
            </w:pPr>
            <w:r>
              <w:rPr>
                <w:rFonts w:hint="eastAsia"/>
                <w:b/>
                <w:bCs w:val="0"/>
                <w:sz w:val="24"/>
                <w:szCs w:val="24"/>
                <w:highlight w:val="none"/>
                <w:lang w:val="en-US" w:eastAsia="zh-CN"/>
              </w:rPr>
              <w:t xml:space="preserve">1、货物供应与现场验货方案</w:t>
            </w: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5</w:t>
            </w:r>
            <w:r>
              <w:rPr>
                <w:rFonts w:hint="default"/>
                <w:b/>
                <w:bCs w:val="0"/>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优于采购文件要求的</w:t>
            </w:r>
            <w:r>
              <w:rPr>
                <w:rFonts w:hint="eastAsia"/>
                <w:bCs/>
                <w:sz w:val="24"/>
                <w:szCs w:val="24"/>
                <w:highlight w:val="none"/>
                <w:lang w:val="en-US" w:eastAsia="zh-CN"/>
              </w:rPr>
              <w:t xml:space="preserve">，</w:t>
            </w:r>
            <w:r>
              <w:rPr>
                <w:rFonts w:hint="default"/>
                <w:bCs/>
                <w:sz w:val="24"/>
                <w:szCs w:val="24"/>
                <w:highlight w:val="none"/>
                <w:lang w:val="en-US" w:eastAsia="zh-CN"/>
              </w:rPr>
              <w:t xml:space="preserve">得</w:t>
            </w:r>
            <w:r>
              <w:rPr>
                <w:rFonts w:hint="eastAsia"/>
                <w:bCs/>
                <w:sz w:val="24"/>
                <w:szCs w:val="24"/>
                <w:highlight w:val="none"/>
                <w:lang w:val="en-US" w:eastAsia="zh-CN"/>
              </w:rPr>
              <w:t xml:space="preserve">5</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符合采购文件要求的，得</w:t>
            </w:r>
            <w:r>
              <w:rPr>
                <w:rFonts w:hint="eastAsia"/>
                <w:bCs/>
                <w:sz w:val="24"/>
                <w:szCs w:val="24"/>
                <w:highlight w:val="none"/>
                <w:lang w:val="en-US" w:eastAsia="zh-CN"/>
              </w:rPr>
              <w:t xml:space="preserve">3</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不符合采购文件要求或未提供的，不得分。</w:t>
            </w:r>
            <w:r/>
          </w:p>
          <w:p>
            <w:pPr>
              <w:jc w:val="both"/>
              <w:keepLines w:val="0"/>
              <w:keepNext w:val="0"/>
              <w:pageBreakBefore w:val="0"/>
              <w:spacing w:before="0" w:after="0" w:line="360" w:lineRule="auto"/>
              <w:widowControl/>
              <w:rPr>
                <w:rFonts w:hint="default"/>
                <w:b/>
                <w:bCs w:val="0"/>
                <w:sz w:val="24"/>
                <w:szCs w:val="24"/>
                <w:highlight w:val="none"/>
                <w:lang w:val="en-US" w:eastAsia="zh-CN"/>
              </w:rPr>
            </w:pPr>
            <w:r>
              <w:rPr>
                <w:rFonts w:hint="eastAsia"/>
                <w:b/>
                <w:bCs w:val="0"/>
                <w:sz w:val="24"/>
                <w:szCs w:val="24"/>
                <w:highlight w:val="none"/>
                <w:lang w:val="en-US" w:eastAsia="zh-CN"/>
              </w:rPr>
              <w:t xml:space="preserve">2、项目实施配合方案</w:t>
            </w: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5</w:t>
            </w:r>
            <w:r>
              <w:rPr>
                <w:rFonts w:hint="default"/>
                <w:b/>
                <w:bCs w:val="0"/>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优于采购文件要求的</w:t>
            </w:r>
            <w:r>
              <w:rPr>
                <w:rFonts w:hint="eastAsia"/>
                <w:bCs/>
                <w:sz w:val="24"/>
                <w:szCs w:val="24"/>
                <w:highlight w:val="none"/>
                <w:lang w:val="en-US" w:eastAsia="zh-CN"/>
              </w:rPr>
              <w:t xml:space="preserve">，</w:t>
            </w:r>
            <w:r>
              <w:rPr>
                <w:rFonts w:hint="default"/>
                <w:bCs/>
                <w:sz w:val="24"/>
                <w:szCs w:val="24"/>
                <w:highlight w:val="none"/>
                <w:lang w:val="en-US" w:eastAsia="zh-CN"/>
              </w:rPr>
              <w:t xml:space="preserve">得</w:t>
            </w:r>
            <w:r>
              <w:rPr>
                <w:rFonts w:hint="eastAsia"/>
                <w:bCs/>
                <w:sz w:val="24"/>
                <w:szCs w:val="24"/>
                <w:highlight w:val="none"/>
                <w:lang w:val="en-US" w:eastAsia="zh-CN"/>
              </w:rPr>
              <w:t xml:space="preserve">5</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符合采购文件要求的，得</w:t>
            </w:r>
            <w:r>
              <w:rPr>
                <w:rFonts w:hint="eastAsia"/>
                <w:bCs/>
                <w:sz w:val="24"/>
                <w:szCs w:val="24"/>
                <w:highlight w:val="none"/>
                <w:lang w:val="en-US" w:eastAsia="zh-CN"/>
              </w:rPr>
              <w:t xml:space="preserve">3</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不符合采购文件要求或未提供的，不得分</w:t>
            </w:r>
            <w:r>
              <w:rPr>
                <w:rFonts w:hint="eastAsia"/>
                <w:bCs/>
                <w:sz w:val="24"/>
                <w:szCs w:val="24"/>
                <w:highlight w:val="none"/>
                <w:lang w:val="en-US" w:eastAsia="zh-CN"/>
              </w:rPr>
              <w:t xml:space="preserve">。</w:t>
            </w:r>
            <w:r/>
          </w:p>
          <w:p>
            <w:pPr>
              <w:jc w:val="both"/>
              <w:keepLines w:val="0"/>
              <w:keepNext w:val="0"/>
              <w:pageBreakBefore w:val="0"/>
              <w:spacing w:before="0" w:after="0" w:line="360" w:lineRule="auto"/>
              <w:widowControl/>
              <w:rPr>
                <w:rFonts w:hint="default"/>
                <w:b/>
                <w:bCs w:val="0"/>
                <w:sz w:val="24"/>
                <w:szCs w:val="24"/>
                <w:highlight w:val="none"/>
                <w:lang w:val="en-US" w:eastAsia="zh-CN"/>
              </w:rPr>
            </w:pPr>
            <w:r>
              <w:rPr>
                <w:rFonts w:hint="eastAsia"/>
                <w:b/>
                <w:bCs w:val="0"/>
                <w:sz w:val="24"/>
                <w:szCs w:val="24"/>
                <w:highlight w:val="none"/>
                <w:lang w:val="en-US" w:eastAsia="zh-CN"/>
              </w:rPr>
              <w:t xml:space="preserve">3、售后</w:t>
            </w:r>
            <w:r>
              <w:rPr>
                <w:rFonts w:hint="default"/>
                <w:b/>
                <w:bCs w:val="0"/>
                <w:sz w:val="24"/>
                <w:szCs w:val="24"/>
                <w:highlight w:val="none"/>
                <w:lang w:val="en-US" w:eastAsia="zh-CN"/>
              </w:rPr>
              <w:t xml:space="preserve">保障方案（</w:t>
            </w:r>
            <w:r>
              <w:rPr>
                <w:rFonts w:hint="eastAsia"/>
                <w:b/>
                <w:bCs w:val="0"/>
                <w:sz w:val="24"/>
                <w:szCs w:val="24"/>
                <w:highlight w:val="none"/>
                <w:lang w:val="en-US" w:eastAsia="zh-CN"/>
              </w:rPr>
              <w:t xml:space="preserve">5</w:t>
            </w:r>
            <w:r>
              <w:rPr>
                <w:rFonts w:hint="default"/>
                <w:b/>
                <w:bCs w:val="0"/>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优于采购文件要求的</w:t>
            </w:r>
            <w:r>
              <w:rPr>
                <w:rFonts w:hint="eastAsia"/>
                <w:bCs/>
                <w:sz w:val="24"/>
                <w:szCs w:val="24"/>
                <w:highlight w:val="none"/>
                <w:lang w:val="en-US" w:eastAsia="zh-CN"/>
              </w:rPr>
              <w:t xml:space="preserve">，</w:t>
            </w:r>
            <w:r>
              <w:rPr>
                <w:rFonts w:hint="default"/>
                <w:bCs/>
                <w:sz w:val="24"/>
                <w:szCs w:val="24"/>
                <w:highlight w:val="none"/>
                <w:lang w:val="en-US" w:eastAsia="zh-CN"/>
              </w:rPr>
              <w:t xml:space="preserve">得</w:t>
            </w:r>
            <w:r>
              <w:rPr>
                <w:rFonts w:hint="eastAsia"/>
                <w:bCs/>
                <w:sz w:val="24"/>
                <w:szCs w:val="24"/>
                <w:highlight w:val="none"/>
                <w:lang w:val="en-US" w:eastAsia="zh-CN"/>
              </w:rPr>
              <w:t xml:space="preserve">5</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符合采购文件要求的，得</w:t>
            </w:r>
            <w:r>
              <w:rPr>
                <w:rFonts w:hint="eastAsia"/>
                <w:bCs/>
                <w:sz w:val="24"/>
                <w:szCs w:val="24"/>
                <w:highlight w:val="none"/>
                <w:lang w:val="en-US" w:eastAsia="zh-CN"/>
              </w:rPr>
              <w:t xml:space="preserve">3</w:t>
            </w:r>
            <w:r>
              <w:rPr>
                <w:rFonts w:hint="default"/>
                <w:bCs/>
                <w:sz w:val="24"/>
                <w:szCs w:val="24"/>
                <w:highlight w:val="none"/>
                <w:lang w:val="en-US" w:eastAsia="zh-CN"/>
              </w:rPr>
              <w:t xml:space="preserve">分；</w:t>
            </w:r>
            <w:r/>
          </w:p>
          <w:p>
            <w:pPr>
              <w:jc w:val="both"/>
              <w:keepLines w:val="0"/>
              <w:keepNext w:val="0"/>
              <w:pageBreakBefore w:val="0"/>
              <w:spacing w:before="0" w:after="0" w:line="360" w:lineRule="auto"/>
              <w:widowControl/>
              <w:rPr>
                <w:rFonts w:hint="default" w:ascii="宋体" w:hAnsi="Times New Roman" w:eastAsia="宋体" w:cs="宋体"/>
                <w:color w:val="0000ff"/>
                <w:sz w:val="24"/>
                <w:szCs w:val="24"/>
                <w:lang w:val="en-US" w:eastAsia="zh-CN" w:bidi="ar-SA"/>
              </w:rPr>
            </w:pPr>
            <w:r>
              <w:rPr>
                <w:rFonts w:hint="default"/>
                <w:bCs/>
                <w:sz w:val="24"/>
                <w:szCs w:val="24"/>
                <w:highlight w:val="none"/>
                <w:lang w:val="en-US" w:eastAsia="zh-CN"/>
              </w:rPr>
              <w:t xml:space="preserve">不符合采购文件要求或未提供的，不得分</w:t>
            </w:r>
            <w:r>
              <w:rPr>
                <w:rFonts w:hint="eastAsia"/>
                <w:bCs/>
                <w:sz w:val="24"/>
                <w:szCs w:val="24"/>
                <w:highlight w:val="none"/>
                <w:lang w:val="en-US" w:eastAsia="zh-CN"/>
              </w:rPr>
              <w:t xml:space="preserve">。</w:t>
            </w: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综合实力</w:t>
            </w:r>
            <w:r/>
          </w:p>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2</w:t>
            </w:r>
            <w:r>
              <w:rPr>
                <w:rFonts w:hint="default"/>
                <w:b/>
                <w:bCs w:val="0"/>
                <w:sz w:val="24"/>
                <w:szCs w:val="24"/>
                <w:highlight w:val="none"/>
                <w:lang w:val="en-US" w:eastAsia="zh-CN"/>
              </w:rPr>
              <w:t xml:space="preserve">分）</w:t>
            </w:r>
            <w:r/>
          </w:p>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eastAsia" w:eastAsia="宋体"/>
                <w:bCs/>
                <w:sz w:val="24"/>
                <w:szCs w:val="24"/>
                <w:highlight w:val="none"/>
                <w:lang w:val="en-US" w:eastAsia="zh-CN"/>
              </w:rPr>
            </w:pPr>
            <w:r>
              <w:rPr>
                <w:rFonts w:hint="eastAsia"/>
                <w:bCs/>
                <w:sz w:val="24"/>
                <w:szCs w:val="24"/>
                <w:highlight w:val="none"/>
                <w:lang w:val="en-US" w:eastAsia="zh-CN"/>
              </w:rPr>
              <w:t xml:space="preserve">1、</w:t>
            </w:r>
            <w:r>
              <w:rPr>
                <w:rFonts w:hint="default"/>
                <w:bCs/>
                <w:sz w:val="24"/>
                <w:szCs w:val="24"/>
                <w:highlight w:val="none"/>
                <w:lang w:val="en-US" w:eastAsia="zh-CN"/>
              </w:rPr>
              <w:t xml:space="preserve">投标人拟派本项目项目经理需具有信息系统项目管理师证书、IT服务工程师（ITSS）证书，每有一个得1分，满分2分</w:t>
            </w:r>
            <w:r>
              <w:rPr>
                <w:rFonts w:hint="default"/>
                <w:b/>
                <w:bCs w:val="0"/>
                <w:sz w:val="24"/>
                <w:szCs w:val="24"/>
                <w:highlight w:val="none"/>
                <w:lang w:val="en-US" w:eastAsia="zh-Hans"/>
              </w:rPr>
              <w:t xml:space="preserve">（</w:t>
            </w:r>
            <w:r>
              <w:rPr>
                <w:rFonts w:hint="eastAsia"/>
                <w:b/>
                <w:bCs w:val="0"/>
                <w:sz w:val="24"/>
                <w:szCs w:val="24"/>
                <w:highlight w:val="none"/>
                <w:lang w:val="en-US" w:eastAsia="zh-CN"/>
              </w:rPr>
              <w:t xml:space="preserve">需提供有效期内证书，原件扫描上传</w:t>
            </w:r>
            <w:r>
              <w:rPr>
                <w:rFonts w:hint="default"/>
                <w:b/>
                <w:bCs w:val="0"/>
                <w:sz w:val="24"/>
                <w:szCs w:val="24"/>
                <w:highlight w:val="none"/>
                <w:lang w:val="en-US" w:eastAsia="zh-Hans"/>
              </w:rPr>
              <w:t xml:space="preserve">）</w:t>
            </w:r>
            <w:r>
              <w:rPr>
                <w:rFonts w:hint="eastAsia"/>
                <w:b/>
                <w:bCs w:val="0"/>
                <w:sz w:val="24"/>
                <w:szCs w:val="24"/>
                <w:highlight w:val="none"/>
                <w:lang w:val="en-US" w:eastAsia="zh-CN"/>
              </w:rPr>
              <w:t xml:space="preserve">。</w:t>
            </w:r>
            <w:r/>
          </w:p>
        </w:tc>
      </w:tr>
      <w:tr>
        <w:trPr>
          <w:cantSplit/>
          <w:jc w:val="center"/>
          <w:trHeight w:val="2719"/>
        </w:trPr>
        <w:tc>
          <w:tcPr>
            <w:shd w:val="clear" w:color="auto" w:fill="auto"/>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售后服务</w:t>
            </w:r>
            <w:r/>
          </w:p>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5</w:t>
            </w:r>
            <w:r>
              <w:rPr>
                <w:rFonts w:hint="default"/>
                <w:b/>
                <w:bCs w:val="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eastAsia"/>
                <w:bCs/>
                <w:sz w:val="24"/>
                <w:szCs w:val="24"/>
                <w:highlight w:val="none"/>
                <w:lang w:val="en-US" w:eastAsia="zh-CN"/>
              </w:rPr>
            </w:pPr>
            <w:r>
              <w:rPr>
                <w:rFonts w:hint="eastAsia"/>
                <w:bCs/>
                <w:sz w:val="24"/>
                <w:szCs w:val="24"/>
                <w:highlight w:val="none"/>
                <w:lang w:val="en-US" w:eastAsia="zh-CN"/>
              </w:rPr>
              <w:t xml:space="preserve">1、承诺免费质保期每增加1年得1分，满分3分</w:t>
            </w:r>
            <w:r>
              <w:rPr>
                <w:rFonts w:hint="eastAsia"/>
                <w:b/>
                <w:bCs w:val="0"/>
                <w:sz w:val="24"/>
                <w:szCs w:val="24"/>
                <w:highlight w:val="none"/>
                <w:lang w:val="en-US" w:eastAsia="zh-CN"/>
              </w:rPr>
              <w:t xml:space="preserve">（需提供承诺函，格式自拟）</w:t>
            </w:r>
            <w:r>
              <w:rPr>
                <w:rFonts w:hint="eastAsia"/>
                <w:bCs/>
                <w:sz w:val="24"/>
                <w:szCs w:val="24"/>
                <w:highlight w:val="none"/>
                <w:lang w:val="en-US" w:eastAsia="zh-CN"/>
              </w:rPr>
              <w:t xml:space="preserve">。</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eastAsia"/>
                <w:bCs/>
                <w:sz w:val="24"/>
                <w:szCs w:val="24"/>
                <w:highlight w:val="none"/>
                <w:lang w:val="en-US" w:eastAsia="zh-CN"/>
              </w:rPr>
              <w:t xml:space="preserve">2、</w:t>
            </w:r>
            <w:r>
              <w:rPr>
                <w:rFonts w:hint="default"/>
                <w:bCs/>
                <w:sz w:val="24"/>
                <w:szCs w:val="24"/>
                <w:highlight w:val="none"/>
                <w:lang w:val="en-US" w:eastAsia="zh-CN"/>
              </w:rPr>
              <w:t xml:space="preserve">投标人承诺接到报修通知后</w:t>
            </w:r>
            <w:r>
              <w:rPr>
                <w:rFonts w:hint="eastAsia"/>
                <w:bCs/>
                <w:sz w:val="24"/>
                <w:szCs w:val="24"/>
                <w:highlight w:val="none"/>
                <w:lang w:val="en-US" w:eastAsia="zh-CN"/>
              </w:rPr>
              <w:t xml:space="preserve">：</w:t>
            </w:r>
            <w:r>
              <w:rPr>
                <w:rFonts w:hint="default"/>
                <w:bCs/>
                <w:sz w:val="24"/>
                <w:szCs w:val="24"/>
                <w:highlight w:val="none"/>
                <w:lang w:val="en-US" w:eastAsia="zh-CN"/>
              </w:rPr>
              <w:t xml:space="preserve">半小时内（包含半小时）派技术人员到达</w:t>
            </w:r>
            <w:r>
              <w:rPr>
                <w:rFonts w:hint="eastAsia"/>
                <w:bCs/>
                <w:sz w:val="24"/>
                <w:szCs w:val="24"/>
                <w:highlight w:val="none"/>
                <w:lang w:val="en-US" w:eastAsia="zh-CN"/>
              </w:rPr>
              <w:t xml:space="preserve">，</w:t>
            </w:r>
            <w:r>
              <w:rPr>
                <w:rFonts w:hint="default"/>
                <w:bCs/>
                <w:sz w:val="24"/>
                <w:szCs w:val="24"/>
                <w:highlight w:val="none"/>
                <w:lang w:val="en-US" w:eastAsia="zh-CN"/>
              </w:rPr>
              <w:t xml:space="preserve">得</w:t>
            </w:r>
            <w:r>
              <w:rPr>
                <w:rFonts w:hint="eastAsia"/>
                <w:bCs/>
                <w:sz w:val="24"/>
                <w:szCs w:val="24"/>
                <w:highlight w:val="none"/>
                <w:lang w:val="en-US" w:eastAsia="zh-CN"/>
              </w:rPr>
              <w:t xml:space="preserve">2</w:t>
            </w:r>
            <w:r>
              <w:rPr>
                <w:rFonts w:hint="default"/>
                <w:bCs/>
                <w:sz w:val="24"/>
                <w:szCs w:val="24"/>
                <w:highlight w:val="none"/>
                <w:lang w:val="en-US" w:eastAsia="zh-CN"/>
              </w:rPr>
              <w:t xml:space="preserve">分</w:t>
            </w:r>
            <w:r>
              <w:rPr>
                <w:rFonts w:hint="eastAsia"/>
                <w:bCs/>
                <w:sz w:val="24"/>
                <w:szCs w:val="24"/>
                <w:highlight w:val="none"/>
                <w:lang w:val="en-US" w:eastAsia="zh-CN"/>
              </w:rPr>
              <w:t xml:space="preserve">；</w:t>
            </w:r>
            <w:r>
              <w:rPr>
                <w:rFonts w:hint="default"/>
                <w:bCs/>
                <w:sz w:val="24"/>
                <w:szCs w:val="24"/>
                <w:highlight w:val="none"/>
                <w:lang w:val="en-US" w:eastAsia="zh-CN"/>
              </w:rPr>
              <w:t xml:space="preserve">1小时内（包含1小时）到达</w:t>
            </w:r>
            <w:r>
              <w:rPr>
                <w:rFonts w:hint="eastAsia"/>
                <w:bCs/>
                <w:sz w:val="24"/>
                <w:szCs w:val="24"/>
                <w:highlight w:val="none"/>
                <w:lang w:val="en-US" w:eastAsia="zh-CN"/>
              </w:rPr>
              <w:t xml:space="preserve">，</w:t>
            </w:r>
            <w:r>
              <w:rPr>
                <w:rFonts w:hint="default"/>
                <w:bCs/>
                <w:sz w:val="24"/>
                <w:szCs w:val="24"/>
                <w:highlight w:val="none"/>
                <w:lang w:val="en-US" w:eastAsia="zh-CN"/>
              </w:rPr>
              <w:t xml:space="preserve">得</w:t>
            </w:r>
            <w:r>
              <w:rPr>
                <w:rFonts w:hint="eastAsia"/>
                <w:bCs/>
                <w:sz w:val="24"/>
                <w:szCs w:val="24"/>
                <w:highlight w:val="none"/>
                <w:lang w:val="en-US" w:eastAsia="zh-CN"/>
              </w:rPr>
              <w:t xml:space="preserve">1</w:t>
            </w:r>
            <w:r>
              <w:rPr>
                <w:rFonts w:hint="default"/>
                <w:bCs/>
                <w:sz w:val="24"/>
                <w:szCs w:val="24"/>
                <w:highlight w:val="none"/>
                <w:lang w:val="en-US" w:eastAsia="zh-CN"/>
              </w:rPr>
              <w:t xml:space="preserve">分，其他不得分</w:t>
            </w: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需</w:t>
            </w:r>
            <w:r>
              <w:rPr>
                <w:rFonts w:hint="default"/>
                <w:b/>
                <w:bCs w:val="0"/>
                <w:sz w:val="24"/>
                <w:szCs w:val="24"/>
                <w:highlight w:val="none"/>
                <w:lang w:val="en-US" w:eastAsia="zh-CN"/>
              </w:rPr>
              <w:t xml:space="preserve">提供承诺函，格式自拟）</w:t>
            </w:r>
            <w:r>
              <w:rPr>
                <w:rFonts w:hint="eastAsia"/>
                <w:b/>
                <w:bCs w:val="0"/>
                <w:sz w:val="24"/>
                <w:szCs w:val="24"/>
                <w:highlight w:val="none"/>
                <w:lang w:val="en-US" w:eastAsia="zh-CN"/>
              </w:rPr>
              <w:t xml:space="preserve">。</w:t>
            </w:r>
            <w:r/>
          </w:p>
        </w:tc>
      </w:tr>
      <w:tr>
        <w:trPr>
          <w:cantSplit/>
          <w:jc w:val="center"/>
          <w:trHeight w:val="1270"/>
        </w:trPr>
        <w:tc>
          <w:tcPr>
            <w:shd w:val="clear" w:color="auto" w:fill="auto"/>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业绩</w:t>
            </w:r>
            <w:r/>
          </w:p>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default"/>
                <w:b/>
                <w:bCs w:val="0"/>
                <w:sz w:val="24"/>
                <w:szCs w:val="24"/>
                <w:highlight w:val="none"/>
                <w:lang w:val="en-US" w:eastAsia="zh-CN"/>
              </w:rPr>
              <w:t xml:space="preserve">（</w:t>
            </w:r>
            <w:r>
              <w:rPr>
                <w:rFonts w:hint="eastAsia"/>
                <w:b/>
                <w:bCs w:val="0"/>
                <w:sz w:val="24"/>
                <w:szCs w:val="24"/>
                <w:highlight w:val="none"/>
                <w:lang w:val="en-US" w:eastAsia="zh-CN"/>
              </w:rPr>
              <w:t xml:space="preserve">4</w:t>
            </w:r>
            <w:r>
              <w:rPr>
                <w:rFonts w:hint="default"/>
                <w:b/>
                <w:bCs w:val="0"/>
                <w:sz w:val="24"/>
                <w:szCs w:val="24"/>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t xml:space="preserve">202</w:t>
            </w:r>
            <w:r>
              <w:rPr>
                <w:rFonts w:hint="eastAsia"/>
                <w:bCs/>
                <w:sz w:val="24"/>
                <w:szCs w:val="24"/>
                <w:highlight w:val="none"/>
                <w:lang w:val="en-US" w:eastAsia="zh-CN"/>
              </w:rPr>
              <w:t xml:space="preserve">2</w:t>
            </w:r>
            <w:r>
              <w:rPr>
                <w:rFonts w:hint="default"/>
                <w:bCs/>
                <w:sz w:val="24"/>
                <w:szCs w:val="24"/>
                <w:highlight w:val="none"/>
                <w:lang w:val="en-US" w:eastAsia="zh-CN"/>
              </w:rPr>
              <w:t xml:space="preserve">年1月1日至今类似项目业绩，每有一项得</w:t>
            </w:r>
            <w:r>
              <w:rPr>
                <w:rFonts w:hint="eastAsia"/>
                <w:bCs/>
                <w:sz w:val="24"/>
                <w:szCs w:val="24"/>
                <w:highlight w:val="none"/>
                <w:lang w:val="en-US" w:eastAsia="zh-CN"/>
              </w:rPr>
              <w:t xml:space="preserve">1</w:t>
            </w:r>
            <w:r>
              <w:rPr>
                <w:rFonts w:hint="default"/>
                <w:bCs/>
                <w:sz w:val="24"/>
                <w:szCs w:val="24"/>
                <w:highlight w:val="none"/>
                <w:lang w:val="en-US" w:eastAsia="zh-CN"/>
              </w:rPr>
              <w:t xml:space="preserve">分，满分</w:t>
            </w:r>
            <w:r>
              <w:rPr>
                <w:rFonts w:hint="eastAsia"/>
                <w:bCs/>
                <w:sz w:val="24"/>
                <w:szCs w:val="24"/>
                <w:highlight w:val="none"/>
                <w:lang w:val="en-US" w:eastAsia="zh-CN"/>
              </w:rPr>
              <w:t xml:space="preserve">4</w:t>
            </w:r>
            <w:r>
              <w:rPr>
                <w:rFonts w:hint="default"/>
                <w:bCs/>
                <w:sz w:val="24"/>
                <w:szCs w:val="24"/>
                <w:highlight w:val="none"/>
                <w:lang w:val="en-US" w:eastAsia="zh-CN"/>
              </w:rPr>
              <w:t xml:space="preserve">分。</w:t>
            </w:r>
            <w:r>
              <w:rPr>
                <w:rFonts w:hint="default"/>
                <w:b/>
                <w:bCs w:val="0"/>
                <w:sz w:val="24"/>
                <w:szCs w:val="24"/>
                <w:highlight w:val="none"/>
                <w:lang w:val="en-US" w:eastAsia="zh-CN"/>
              </w:rPr>
              <w:t xml:space="preserve">（时间以合同签订时间为准，投标人需提供</w:t>
            </w:r>
            <w:r>
              <w:rPr>
                <w:rFonts w:hint="eastAsia"/>
                <w:b/>
                <w:bCs w:val="0"/>
                <w:sz w:val="24"/>
                <w:szCs w:val="24"/>
                <w:highlight w:val="none"/>
                <w:lang w:val="en-US" w:eastAsia="zh-CN"/>
              </w:rPr>
              <w:t xml:space="preserve">须提供合同，原件扫描上传，</w:t>
            </w:r>
            <w:r>
              <w:rPr>
                <w:rFonts w:hint="default"/>
                <w:b/>
                <w:bCs w:val="0"/>
                <w:sz w:val="24"/>
                <w:szCs w:val="24"/>
                <w:highlight w:val="none"/>
                <w:lang w:val="en-US" w:eastAsia="zh-CN"/>
              </w:rPr>
              <w:t xml:space="preserve">未提供者不得分）</w:t>
            </w:r>
            <w:r/>
          </w:p>
        </w:tc>
      </w:tr>
      <w:tr>
        <w:trPr>
          <w:cantSplit/>
          <w:jc w:val="center"/>
          <w:trHeight w:val="1270"/>
        </w:trPr>
        <w:tc>
          <w:tcPr>
            <w:shd w:val="clear" w:color="auto" w:fill="auto"/>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eastAsia"/>
                <w:b/>
                <w:bCs w:val="0"/>
                <w:sz w:val="24"/>
                <w:szCs w:val="24"/>
                <w:highlight w:val="none"/>
                <w:lang w:val="en-US" w:eastAsia="zh-CN"/>
              </w:rPr>
              <w:t xml:space="preserve">节能环保</w:t>
            </w:r>
            <w:r/>
          </w:p>
          <w:p>
            <w:pPr>
              <w:jc w:val="center"/>
              <w:keepLines w:val="0"/>
              <w:keepNext w:val="0"/>
              <w:pageBreakBefore w:val="0"/>
              <w:spacing w:before="0" w:after="0" w:line="360" w:lineRule="auto"/>
              <w:widowControl/>
              <w:rPr>
                <w:rFonts w:hint="default"/>
                <w:b/>
                <w:bCs w:val="0"/>
                <w:sz w:val="24"/>
                <w:szCs w:val="24"/>
                <w:highlight w:val="none"/>
                <w:lang w:val="en-US" w:eastAsia="zh-CN"/>
              </w:rPr>
            </w:pPr>
            <w:r>
              <w:rPr>
                <w:rFonts w:hint="eastAsia"/>
                <w:b/>
                <w:bCs w:val="0"/>
                <w:sz w:val="24"/>
                <w:szCs w:val="24"/>
                <w:highlight w:val="none"/>
                <w:lang w:val="en-US" w:eastAsia="zh-CN"/>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4261" w:type="pct"/>
            <w:vAlign w:val="center"/>
            <w:textDirection w:val="lrTb"/>
            <w:noWrap w:val="false"/>
          </w:tcPr>
          <w:p>
            <w:pPr>
              <w:jc w:val="both"/>
              <w:keepLines w:val="0"/>
              <w:keepNext w:val="0"/>
              <w:pageBreakBefore w:val="0"/>
              <w:spacing w:before="0" w:after="0" w:line="360" w:lineRule="auto"/>
              <w:widowControl/>
              <w:rPr>
                <w:rFonts w:hint="default"/>
                <w:bCs/>
                <w:sz w:val="24"/>
                <w:szCs w:val="24"/>
                <w:highlight w:val="none"/>
                <w:lang w:val="en-US" w:eastAsia="zh-CN"/>
              </w:rPr>
            </w:pPr>
            <w:r>
              <w:rPr>
                <w:rFonts w:hint="eastAsia"/>
                <w:bCs/>
                <w:sz w:val="24"/>
                <w:szCs w:val="24"/>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1分，最多得1分。如投标产品均属于政府强制采购节能产品品目清单范围内，本项不得分。</w:t>
            </w:r>
            <w:r/>
          </w:p>
          <w:p>
            <w:pPr>
              <w:jc w:val="both"/>
              <w:keepLines w:val="0"/>
              <w:keepNext w:val="0"/>
              <w:pageBreakBefore w:val="0"/>
              <w:spacing w:before="0" w:after="0" w:line="360" w:lineRule="auto"/>
              <w:widowControl/>
              <w:rPr>
                <w:rFonts w:hint="default"/>
                <w:bCs/>
                <w:sz w:val="24"/>
                <w:szCs w:val="24"/>
                <w:highlight w:val="none"/>
                <w:lang w:val="en-US" w:eastAsia="zh-CN"/>
              </w:rPr>
            </w:pPr>
            <w:r>
              <w:rPr>
                <w:rFonts w:hint="eastAsia"/>
                <w:bCs/>
                <w:sz w:val="24"/>
                <w:szCs w:val="24"/>
                <w:highlight w:val="none"/>
                <w:lang w:val="en-US" w:eastAsia="zh-CN"/>
              </w:rPr>
              <w:t xml:space="preserve">2、投标产品属于财政部、生态环境部公布的“环境标志产品品目清单”范围内的，投标人提供国家确定的认证机构出具的、处于有效期内的该投标产品环境标志产品认证证书复印件的，有1个得1分，最多得1分。</w:t>
            </w:r>
            <w:r/>
          </w:p>
        </w:tc>
      </w:tr>
    </w:tbl>
    <w:p>
      <w:pPr>
        <w:jc w:val="both"/>
        <w:keepLines w:val="0"/>
        <w:keepNext w:val="0"/>
        <w:pageBreakBefore w:val="0"/>
        <w:spacing w:before="0" w:after="0" w:line="360" w:lineRule="auto"/>
        <w:widowControl/>
        <w:rPr>
          <w:rFonts w:hint="default"/>
          <w:bCs/>
          <w:sz w:val="24"/>
          <w:szCs w:val="24"/>
          <w:highlight w:val="none"/>
          <w:lang w:val="en-US" w:eastAsia="zh-CN"/>
        </w:rPr>
      </w:pPr>
      <w:r>
        <w:rPr>
          <w:rFonts w:hint="default"/>
          <w:bCs/>
          <w:sz w:val="24"/>
          <w:szCs w:val="24"/>
          <w:highlight w:val="none"/>
          <w:lang w:val="en-US" w:eastAsia="zh-CN"/>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803"/>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firstLine="1084"/>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468"/>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8.联合体协议（格式见附件13）。</w:t>
      </w:r>
      <w:r>
        <w:rPr>
          <w:rFonts w:ascii="宋体" w:hAnsi="宋体" w:eastAsia="宋体" w:cs="宋体"/>
          <w:color w:val="ff0000"/>
          <w:sz w:val="24"/>
        </w:rPr>
        <w:t xml:space="preserve">如果本项目接受联合体投标，投标人是联合体的，则必须提供。</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r>
      <w:r/>
    </w:p>
    <w:p>
      <w:pPr>
        <w:ind w:left="0" w:right="0" w:firstLine="0"/>
        <w:jc w:val="center"/>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b/>
          <w:bCs/>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b/>
          <w:bCs/>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b/>
          <w:bCs/>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b/>
          <w:bCs/>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sectPr>
      <w:headerReference w:type="default" r:id="rId9"/>
      <w:footerReference w:type="defaul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734" w:leader="none"/>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734" w:leader="none"/>
        <w:tab w:val="clear" w:pos="714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734" w:leader="none"/>
        <w:tab w:val="clear" w:pos="7143"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3"/>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2</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2</w:t>
                    </w:r>
                    <w:r>
                      <w:rPr>
                        <w:rFonts w:ascii="宋体" w:hAnsi="宋体"/>
                      </w:rP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6"/>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abstractNum w:abstractNumId="6">
    <w:multiLevelType w:val="hybridMultilevel"/>
    <w:lvl w:ilvl="0">
      <w:start w:val="1"/>
      <w:numFmt w:val="bullet"/>
      <w:pStyle w:val="77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2"/>
  </w:num>
  <w:num w:numId="5">
    <w:abstractNumId w:val="1"/>
  </w:num>
  <w:num w:numId="6">
    <w:abstractNumId w:val="7"/>
  </w:num>
  <w:num w:numId="7">
    <w:abstractNumId w:val="12"/>
  </w:num>
  <w:num w:numId="8">
    <w:abstractNumId w:val="0"/>
  </w:num>
  <w:num w:numId="9">
    <w:abstractNumId w:val="11"/>
  </w:num>
  <w:num w:numId="10">
    <w:abstractNumId w:val="3"/>
  </w:num>
  <w:num w:numId="11">
    <w:abstractNumId w:val="8"/>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2">
    <w:name w:val="Heading 1"/>
    <w:basedOn w:val="761"/>
    <w:next w:val="761"/>
    <w:link w:val="844"/>
    <w:uiPriority w:val="9"/>
    <w:qFormat/>
    <w:pPr>
      <w:keepLines/>
      <w:keepNext/>
      <w:spacing w:before="480" w:after="200"/>
      <w:outlineLvl w:val="0"/>
    </w:pPr>
    <w:rPr>
      <w:rFonts w:ascii="Arial" w:hAnsi="Arial" w:eastAsia="黑体" w:cs="Arial"/>
      <w:sz w:val="44"/>
      <w:szCs w:val="40"/>
    </w:rPr>
  </w:style>
  <w:style w:type="paragraph" w:styleId="763">
    <w:name w:val="Heading 2"/>
    <w:basedOn w:val="761"/>
    <w:next w:val="773"/>
    <w:link w:val="845"/>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46"/>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47"/>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48"/>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49"/>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5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52"/>
    <w:uiPriority w:val="9"/>
    <w:unhideWhenUsed/>
    <w:qFormat/>
    <w:pPr>
      <w:keepLines/>
      <w:keepNext/>
      <w:spacing w:before="320" w:after="200"/>
      <w:outlineLvl w:val="8"/>
    </w:pPr>
    <w:rPr>
      <w:rFonts w:ascii="Arial" w:hAnsi="Arial" w:eastAsia="Arial" w:cs="Arial"/>
      <w:i/>
      <w:iCs/>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uiPriority w:val="0"/>
    <w:unhideWhenUsed/>
    <w:qFormat/>
    <w:pPr>
      <w:ind w:firstLine="420"/>
    </w:pPr>
    <w:rPr>
      <w:rFonts w:ascii="Times New Roman" w:hAnsi="Times New Roman"/>
    </w:rPr>
  </w:style>
  <w:style w:type="paragraph" w:styleId="774">
    <w:name w:val="toc 7"/>
    <w:basedOn w:val="761"/>
    <w:next w:val="761"/>
    <w:uiPriority w:val="39"/>
    <w:unhideWhenUsed/>
    <w:qFormat/>
    <w:pPr>
      <w:ind w:left="1701"/>
      <w:spacing w:after="57"/>
    </w:p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Body Text"/>
    <w:basedOn w:val="761"/>
    <w:uiPriority w:val="0"/>
    <w:qFormat/>
    <w:rPr>
      <w:rFonts w:ascii="楷体_GB2312" w:hAnsi="Arial" w:eastAsia="楷体_GB2312"/>
      <w:sz w:val="28"/>
      <w:szCs w:val="28"/>
    </w:rPr>
  </w:style>
  <w:style w:type="paragraph" w:styleId="777">
    <w:name w:val="Body Text Indent"/>
    <w:basedOn w:val="761"/>
    <w:next w:val="778"/>
    <w:uiPriority w:val="0"/>
    <w:qFormat/>
    <w:pPr>
      <w:ind w:left="420"/>
      <w:spacing w:after="120"/>
    </w:pPr>
    <w:rPr>
      <w:sz w:val="20"/>
      <w:szCs w:val="24"/>
    </w:rPr>
  </w:style>
  <w:style w:type="paragraph" w:styleId="778">
    <w:name w:val="envelope return"/>
    <w:basedOn w:val="761"/>
    <w:uiPriority w:val="0"/>
    <w:qFormat/>
    <w:rPr>
      <w:rFonts w:ascii="Arial" w:hAnsi="Arial"/>
    </w:rPr>
  </w:style>
  <w:style w:type="paragraph" w:styleId="779">
    <w:name w:val="List Bullet 2"/>
    <w:basedOn w:val="761"/>
    <w:uiPriority w:val="99"/>
    <w:semiHidden/>
    <w:unhideWhenUsed/>
    <w:qFormat/>
    <w:pPr>
      <w:numPr>
        <w:ilvl w:val="0"/>
        <w:numId w:val="1"/>
      </w:numPr>
    </w:pPr>
  </w:style>
  <w:style w:type="paragraph" w:styleId="780">
    <w:name w:val="index 4"/>
    <w:basedOn w:val="761"/>
    <w:next w:val="761"/>
    <w:uiPriority w:val="0"/>
    <w:qFormat/>
    <w:pPr>
      <w:ind w:left="600" w:firstLine="200"/>
      <w:spacing w:line="360" w:lineRule="auto"/>
    </w:pPr>
    <w:rPr>
      <w:rFonts w:ascii="等线" w:hAnsi="等线" w:eastAsia="等线"/>
      <w:sz w:val="24"/>
      <w:szCs w:val="24"/>
    </w:rPr>
  </w:style>
  <w:style w:type="paragraph" w:styleId="781">
    <w:name w:val="toc 5"/>
    <w:basedOn w:val="761"/>
    <w:next w:val="761"/>
    <w:uiPriority w:val="39"/>
    <w:unhideWhenUsed/>
    <w:qFormat/>
    <w:pPr>
      <w:ind w:left="1134"/>
      <w:spacing w:after="57"/>
    </w:pPr>
  </w:style>
  <w:style w:type="paragraph" w:styleId="782">
    <w:name w:val="toc 3"/>
    <w:basedOn w:val="761"/>
    <w:next w:val="761"/>
    <w:uiPriority w:val="39"/>
    <w:unhideWhenUsed/>
    <w:qFormat/>
    <w:pPr>
      <w:ind w:left="567"/>
      <w:spacing w:after="57"/>
    </w:pPr>
  </w:style>
  <w:style w:type="paragraph" w:styleId="783">
    <w:name w:val="toc 8"/>
    <w:basedOn w:val="761"/>
    <w:next w:val="761"/>
    <w:uiPriority w:val="39"/>
    <w:unhideWhenUsed/>
    <w:qFormat/>
    <w:pPr>
      <w:ind w:left="1984"/>
      <w:spacing w:after="57"/>
    </w:pPr>
  </w:style>
  <w:style w:type="paragraph" w:styleId="784">
    <w:name w:val="endnote text"/>
    <w:basedOn w:val="761"/>
    <w:link w:val="990"/>
    <w:uiPriority w:val="99"/>
    <w:semiHidden/>
    <w:unhideWhenUsed/>
    <w:qFormat/>
    <w:rPr>
      <w:sz w:val="20"/>
    </w:rPr>
  </w:style>
  <w:style w:type="paragraph" w:styleId="785">
    <w:name w:val="Footer"/>
    <w:basedOn w:val="761"/>
    <w:link w:val="863"/>
    <w:uiPriority w:val="99"/>
    <w:unhideWhenUsed/>
    <w:qFormat/>
    <w:pPr>
      <w:tabs>
        <w:tab w:val="center" w:pos="7143" w:leader="none"/>
        <w:tab w:val="right" w:pos="14287" w:leader="none"/>
      </w:tabs>
    </w:pPr>
  </w:style>
  <w:style w:type="paragraph" w:styleId="786">
    <w:name w:val="Header"/>
    <w:basedOn w:val="761"/>
    <w:link w:val="861"/>
    <w:uiPriority w:val="99"/>
    <w:unhideWhenUsed/>
    <w:qFormat/>
    <w:pPr>
      <w:tabs>
        <w:tab w:val="center" w:pos="7143" w:leader="none"/>
        <w:tab w:val="right" w:pos="14287" w:leader="none"/>
      </w:tabs>
    </w:pPr>
  </w:style>
  <w:style w:type="paragraph" w:styleId="787">
    <w:name w:val="toc 1"/>
    <w:basedOn w:val="761"/>
    <w:next w:val="761"/>
    <w:uiPriority w:val="39"/>
    <w:unhideWhenUsed/>
    <w:qFormat/>
    <w:pPr>
      <w:spacing w:after="57"/>
    </w:pPr>
  </w:style>
  <w:style w:type="paragraph" w:styleId="788">
    <w:name w:val="toc 4"/>
    <w:basedOn w:val="761"/>
    <w:next w:val="761"/>
    <w:uiPriority w:val="39"/>
    <w:unhideWhenUsed/>
    <w:qFormat/>
    <w:pPr>
      <w:ind w:left="850"/>
      <w:spacing w:after="57"/>
    </w:pPr>
  </w:style>
  <w:style w:type="paragraph" w:styleId="789">
    <w:name w:val="Subtitle"/>
    <w:basedOn w:val="761"/>
    <w:next w:val="761"/>
    <w:link w:val="856"/>
    <w:uiPriority w:val="11"/>
    <w:qFormat/>
    <w:pPr>
      <w:spacing w:before="200" w:after="200"/>
    </w:pPr>
    <w:rPr>
      <w:sz w:val="24"/>
      <w:szCs w:val="24"/>
    </w:rPr>
  </w:style>
  <w:style w:type="paragraph" w:styleId="790">
    <w:name w:val="footnote text"/>
    <w:basedOn w:val="761"/>
    <w:link w:val="989"/>
    <w:uiPriority w:val="99"/>
    <w:semiHidden/>
    <w:unhideWhenUsed/>
    <w:qFormat/>
    <w:pPr>
      <w:spacing w:after="40"/>
    </w:pPr>
    <w:rPr>
      <w:sz w:val="18"/>
    </w:rPr>
  </w:style>
  <w:style w:type="paragraph" w:styleId="791">
    <w:name w:val="toc 6"/>
    <w:basedOn w:val="761"/>
    <w:next w:val="761"/>
    <w:uiPriority w:val="39"/>
    <w:unhideWhenUsed/>
    <w:qFormat/>
    <w:pPr>
      <w:ind w:left="1417"/>
      <w:spacing w:after="57"/>
    </w:pPr>
  </w:style>
  <w:style w:type="paragraph" w:styleId="792">
    <w:name w:val="table of figures"/>
    <w:basedOn w:val="761"/>
    <w:next w:val="761"/>
    <w:uiPriority w:val="99"/>
    <w:unhideWhenUsed/>
    <w:qFormat/>
  </w:style>
  <w:style w:type="paragraph" w:styleId="793">
    <w:name w:val="toc 2"/>
    <w:basedOn w:val="761"/>
    <w:next w:val="761"/>
    <w:uiPriority w:val="39"/>
    <w:unhideWhenUsed/>
    <w:qFormat/>
    <w:pPr>
      <w:ind w:left="283"/>
      <w:spacing w:after="57"/>
    </w:pPr>
  </w:style>
  <w:style w:type="paragraph" w:styleId="794">
    <w:name w:val="toc 9"/>
    <w:basedOn w:val="761"/>
    <w:next w:val="761"/>
    <w:uiPriority w:val="39"/>
    <w:unhideWhenUsed/>
    <w:qFormat/>
    <w:pPr>
      <w:ind w:left="2268"/>
      <w:spacing w:after="57"/>
    </w:pPr>
  </w:style>
  <w:style w:type="paragraph" w:styleId="795">
    <w:name w:val="Normal (Web)"/>
    <w:basedOn w:val="761"/>
    <w:uiPriority w:val="0"/>
    <w:qFormat/>
    <w:rPr>
      <w:sz w:val="24"/>
    </w:rPr>
  </w:style>
  <w:style w:type="paragraph" w:styleId="796">
    <w:name w:val="Title"/>
    <w:basedOn w:val="761"/>
    <w:next w:val="761"/>
    <w:link w:val="855"/>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1"/>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character" w:styleId="802" w:customStyle="1">
    <w:name w:val="标题 1 Char"/>
    <w:link w:val="803"/>
    <w:uiPriority w:val="0"/>
    <w:qFormat/>
    <w:rPr>
      <w:rFonts w:ascii="楷体_GB2312" w:hAnsi="楷体_GB2312" w:eastAsia="黑体" w:cs="Times New Roman"/>
      <w:sz w:val="44"/>
      <w:szCs w:val="28"/>
    </w:rPr>
  </w:style>
  <w:style w:type="paragraph" w:styleId="803" w:customStyle="1">
    <w:name w:val="标题 11"/>
    <w:basedOn w:val="761"/>
    <w:next w:val="761"/>
    <w:link w:val="802"/>
    <w:uiPriority w:val="0"/>
    <w:qFormat/>
    <w:pPr>
      <w:jc w:val="center"/>
      <w:keepNext/>
      <w:outlineLvl w:val="0"/>
    </w:pPr>
    <w:rPr>
      <w:rFonts w:ascii="楷体_GB2312" w:hAnsi="楷体_GB2312" w:eastAsia="黑体"/>
      <w:sz w:val="44"/>
      <w:szCs w:val="28"/>
    </w:rPr>
  </w:style>
  <w:style w:type="character" w:styleId="804" w:customStyle="1">
    <w:name w:val="标题 2 Char"/>
    <w:link w:val="805"/>
    <w:uiPriority w:val="0"/>
    <w:qFormat/>
    <w:rPr>
      <w:rFonts w:ascii="Arial" w:hAnsi="Arial" w:eastAsia="幼圆" w:cs="Arial"/>
      <w:b/>
      <w:bCs/>
      <w:sz w:val="44"/>
      <w:szCs w:val="44"/>
    </w:rPr>
  </w:style>
  <w:style w:type="paragraph" w:styleId="805" w:customStyle="1">
    <w:name w:val="标题 21"/>
    <w:basedOn w:val="761"/>
    <w:next w:val="761"/>
    <w:link w:val="8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06" w:customStyle="1">
    <w:name w:val="Default"/>
    <w:next w:val="761"/>
    <w:uiPriority w:val="0"/>
    <w:qFormat/>
    <w:pPr>
      <w:widowControl w:val="off"/>
    </w:pPr>
    <w:rPr>
      <w:rFonts w:hint="default" w:ascii="宋体" w:hAnsi="Times New Roman" w:eastAsia="宋体" w:cs="宋体"/>
      <w:color w:val="000000"/>
      <w:sz w:val="24"/>
      <w:szCs w:val="24"/>
      <w:lang w:val="en-US" w:eastAsia="zh-CN" w:bidi="ar-SA"/>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uiPriority w:val="9"/>
    <w:qFormat/>
    <w:rPr>
      <w:rFonts w:ascii="Arial" w:hAnsi="Arial" w:eastAsia="Arial" w:cs="Arial"/>
      <w:b/>
      <w:bCs/>
      <w:sz w:val="24"/>
      <w:szCs w:val="24"/>
    </w:rPr>
  </w:style>
  <w:style w:type="character" w:styleId="812" w:customStyle="1">
    <w:name w:val="Heading 6 Char"/>
    <w:basedOn w:val="771"/>
    <w:uiPriority w:val="9"/>
    <w:qFormat/>
    <w:rPr>
      <w:rFonts w:ascii="Arial" w:hAnsi="Arial" w:eastAsia="Arial" w:cs="Arial"/>
      <w:b/>
      <w:bCs/>
      <w:sz w:val="22"/>
      <w:szCs w:val="22"/>
    </w:rPr>
  </w:style>
  <w:style w:type="character" w:styleId="813" w:customStyle="1">
    <w:name w:val="Heading 7 Char"/>
    <w:basedOn w:val="771"/>
    <w:uiPriority w:val="9"/>
    <w:qFormat/>
    <w:rPr>
      <w:rFonts w:ascii="Arial" w:hAnsi="Arial" w:eastAsia="Arial" w:cs="Arial"/>
      <w:b/>
      <w:bCs/>
      <w:i/>
      <w:iCs/>
      <w:sz w:val="22"/>
      <w:szCs w:val="22"/>
    </w:rPr>
  </w:style>
  <w:style w:type="character" w:styleId="814" w:customStyle="1">
    <w:name w:val="Heading 8 Char"/>
    <w:basedOn w:val="771"/>
    <w:uiPriority w:val="9"/>
    <w:qFormat/>
    <w:rPr>
      <w:rFonts w:ascii="Arial" w:hAnsi="Arial" w:eastAsia="Arial" w:cs="Arial"/>
      <w:i/>
      <w:iCs/>
      <w:sz w:val="22"/>
      <w:szCs w:val="22"/>
    </w:rPr>
  </w:style>
  <w:style w:type="character" w:styleId="815" w:customStyle="1">
    <w:name w:val="Heading 9 Char"/>
    <w:basedOn w:val="771"/>
    <w:uiPriority w:val="9"/>
    <w:qFormat/>
    <w:rPr>
      <w:rFonts w:ascii="Arial" w:hAnsi="Arial" w:eastAsia="Arial" w:cs="Arial"/>
      <w:i/>
      <w:iCs/>
      <w:sz w:val="21"/>
      <w:szCs w:val="21"/>
    </w:rPr>
  </w:style>
  <w:style w:type="character" w:styleId="816" w:customStyle="1">
    <w:name w:val="Title Char"/>
    <w:basedOn w:val="771"/>
    <w:uiPriority w:val="10"/>
    <w:qFormat/>
    <w:rPr>
      <w:sz w:val="48"/>
      <w:szCs w:val="48"/>
    </w:rPr>
  </w:style>
  <w:style w:type="character" w:styleId="817" w:customStyle="1">
    <w:name w:val="Subtitle Char"/>
    <w:basedOn w:val="771"/>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Header Char"/>
    <w:basedOn w:val="771"/>
    <w:uiPriority w:val="99"/>
    <w:qFormat/>
  </w:style>
  <w:style w:type="character" w:styleId="821" w:customStyle="1">
    <w:name w:val="Caption Char"/>
    <w:uiPriority w:val="99"/>
    <w:qFormat/>
  </w:style>
  <w:style w:type="table" w:styleId="822"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character" w:styleId="844" w:customStyle="1">
    <w:name w:val="标题 1 字符"/>
    <w:link w:val="762"/>
    <w:uiPriority w:val="9"/>
    <w:qFormat/>
    <w:rPr>
      <w:rFonts w:ascii="Arial" w:hAnsi="Arial" w:eastAsia="黑体" w:cs="Arial"/>
      <w:sz w:val="44"/>
      <w:szCs w:val="40"/>
    </w:rPr>
  </w:style>
  <w:style w:type="character" w:styleId="845" w:customStyle="1">
    <w:name w:val="标题 2 字符"/>
    <w:link w:val="763"/>
    <w:uiPriority w:val="9"/>
    <w:qFormat/>
    <w:rPr>
      <w:rFonts w:ascii="Arial" w:hAnsi="Arial" w:eastAsia="Arial" w:cs="Arial"/>
      <w:sz w:val="34"/>
    </w:rPr>
  </w:style>
  <w:style w:type="character" w:styleId="846" w:customStyle="1">
    <w:name w:val="标题 3 字符"/>
    <w:link w:val="764"/>
    <w:uiPriority w:val="9"/>
    <w:qFormat/>
    <w:rPr>
      <w:rFonts w:ascii="Arial" w:hAnsi="Arial" w:eastAsia="Arial" w:cs="Arial"/>
      <w:sz w:val="30"/>
      <w:szCs w:val="30"/>
    </w:rPr>
  </w:style>
  <w:style w:type="character" w:styleId="847" w:customStyle="1">
    <w:name w:val="标题 4 字符"/>
    <w:link w:val="765"/>
    <w:uiPriority w:val="9"/>
    <w:qFormat/>
    <w:rPr>
      <w:rFonts w:ascii="Arial" w:hAnsi="Arial" w:eastAsia="Arial" w:cs="Arial"/>
      <w:b/>
      <w:bCs/>
      <w:sz w:val="26"/>
      <w:szCs w:val="26"/>
    </w:rPr>
  </w:style>
  <w:style w:type="character" w:styleId="848" w:customStyle="1">
    <w:name w:val="标题 5 字符"/>
    <w:link w:val="766"/>
    <w:uiPriority w:val="9"/>
    <w:qFormat/>
    <w:rPr>
      <w:rFonts w:ascii="Arial" w:hAnsi="Arial" w:eastAsia="Arial" w:cs="Arial"/>
      <w:b/>
      <w:bCs/>
      <w:sz w:val="24"/>
      <w:szCs w:val="24"/>
    </w:rPr>
  </w:style>
  <w:style w:type="character" w:styleId="849" w:customStyle="1">
    <w:name w:val="标题 6 字符"/>
    <w:link w:val="767"/>
    <w:uiPriority w:val="9"/>
    <w:qFormat/>
    <w:rPr>
      <w:rFonts w:ascii="Arial" w:hAnsi="Arial" w:eastAsia="Arial" w:cs="Arial"/>
      <w:b/>
      <w:bCs/>
      <w:sz w:val="22"/>
      <w:szCs w:val="22"/>
    </w:rPr>
  </w:style>
  <w:style w:type="character" w:styleId="850" w:customStyle="1">
    <w:name w:val="标题 7 字符"/>
    <w:link w:val="768"/>
    <w:uiPriority w:val="9"/>
    <w:qFormat/>
    <w:rPr>
      <w:rFonts w:ascii="Arial" w:hAnsi="Arial" w:eastAsia="Arial" w:cs="Arial"/>
      <w:b/>
      <w:bCs/>
      <w:i/>
      <w:iCs/>
      <w:sz w:val="22"/>
      <w:szCs w:val="22"/>
    </w:rPr>
  </w:style>
  <w:style w:type="character" w:styleId="851" w:customStyle="1">
    <w:name w:val="标题 8 字符"/>
    <w:link w:val="769"/>
    <w:uiPriority w:val="9"/>
    <w:qFormat/>
    <w:rPr>
      <w:rFonts w:ascii="Arial" w:hAnsi="Arial" w:eastAsia="Arial" w:cs="Arial"/>
      <w:i/>
      <w:iCs/>
      <w:sz w:val="22"/>
      <w:szCs w:val="22"/>
    </w:rPr>
  </w:style>
  <w:style w:type="character" w:styleId="852" w:customStyle="1">
    <w:name w:val="标题 9 字符"/>
    <w:link w:val="770"/>
    <w:uiPriority w:val="9"/>
    <w:qFormat/>
    <w:rPr>
      <w:rFonts w:ascii="Arial" w:hAnsi="Arial" w:eastAsia="Arial" w:cs="Arial"/>
      <w:i/>
      <w:iCs/>
      <w:sz w:val="21"/>
      <w:szCs w:val="21"/>
    </w:rPr>
  </w:style>
  <w:style w:type="paragraph" w:styleId="853">
    <w:name w:val="List Paragraph"/>
    <w:basedOn w:val="761"/>
    <w:uiPriority w:val="34"/>
    <w:qFormat/>
    <w:pPr>
      <w:contextualSpacing/>
      <w:ind w:left="720"/>
    </w:pPr>
  </w:style>
  <w:style w:type="paragraph" w:styleId="854">
    <w:name w:val="No Spacing"/>
    <w:uiPriority w:val="1"/>
    <w:qFormat/>
    <w:rPr>
      <w:rFonts w:hint="default" w:ascii="Calibri" w:hAnsi="Calibri" w:eastAsia="宋体" w:cs="Times New Roman"/>
      <w:lang w:val="en-US" w:eastAsia="zh-CN" w:bidi="ar-SA"/>
    </w:rPr>
  </w:style>
  <w:style w:type="character" w:styleId="855" w:customStyle="1">
    <w:name w:val="标题 字符"/>
    <w:link w:val="796"/>
    <w:uiPriority w:val="10"/>
    <w:qFormat/>
    <w:rPr>
      <w:sz w:val="48"/>
      <w:szCs w:val="48"/>
    </w:rPr>
  </w:style>
  <w:style w:type="character" w:styleId="856" w:customStyle="1">
    <w:name w:val="副标题 字符"/>
    <w:link w:val="789"/>
    <w:uiPriority w:val="11"/>
    <w:qFormat/>
    <w:rPr>
      <w:sz w:val="24"/>
      <w:szCs w:val="24"/>
    </w:rPr>
  </w:style>
  <w:style w:type="paragraph" w:styleId="857">
    <w:name w:val="Quote"/>
    <w:basedOn w:val="761"/>
    <w:next w:val="761"/>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61"/>
    <w:next w:val="761"/>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眉 字符"/>
    <w:link w:val="786"/>
    <w:uiPriority w:val="99"/>
    <w:qFormat/>
  </w:style>
  <w:style w:type="character" w:styleId="862" w:customStyle="1">
    <w:name w:val="Footer Char"/>
    <w:uiPriority w:val="99"/>
    <w:qFormat/>
  </w:style>
  <w:style w:type="character" w:styleId="863" w:customStyle="1">
    <w:name w:val="页脚 字符"/>
    <w:link w:val="785"/>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790"/>
    <w:uiPriority w:val="99"/>
    <w:qFormat/>
    <w:rPr>
      <w:sz w:val="18"/>
    </w:rPr>
  </w:style>
  <w:style w:type="character" w:styleId="990" w:customStyle="1">
    <w:name w:val="尾注文本 字符"/>
    <w:link w:val="784"/>
    <w:uiPriority w:val="99"/>
    <w:qFormat/>
    <w:rPr>
      <w:sz w:val="20"/>
    </w:rPr>
  </w:style>
  <w:style w:type="paragraph" w:styleId="991" w:customStyle="1">
    <w:name w:val="TOC 标题1"/>
    <w:uiPriority w:val="39"/>
    <w:unhideWhenUsed/>
    <w:qFormat/>
    <w:rPr>
      <w:rFonts w:hint="default" w:ascii="Calibri" w:hAnsi="Calibri" w:eastAsia="宋体" w:cs="Times New Roman"/>
      <w:lang w:val="en-US" w:eastAsia="zh-CN" w:bidi="ar-SA"/>
    </w:rPr>
  </w:style>
  <w:style w:type="paragraph" w:styleId="992" w:customStyle="1">
    <w:name w:val="标题 31"/>
    <w:basedOn w:val="761"/>
    <w:next w:val="761"/>
    <w:link w:val="1025"/>
    <w:uiPriority w:val="0"/>
    <w:qFormat/>
    <w:pPr>
      <w:keepLines/>
      <w:keepNext/>
      <w:spacing w:before="260" w:after="260" w:line="416" w:lineRule="auto"/>
      <w:outlineLvl w:val="2"/>
    </w:pPr>
    <w:rPr>
      <w:b/>
      <w:bCs/>
      <w:sz w:val="32"/>
      <w:szCs w:val="32"/>
    </w:rPr>
  </w:style>
  <w:style w:type="paragraph" w:styleId="993" w:customStyle="1">
    <w:name w:val="标题 41"/>
    <w:basedOn w:val="761"/>
    <w:next w:val="994"/>
    <w:link w:val="1016"/>
    <w:uiPriority w:val="0"/>
    <w:qFormat/>
    <w:pPr>
      <w:keepLines/>
      <w:keepNext/>
      <w:spacing w:before="280" w:after="290" w:line="376" w:lineRule="auto"/>
      <w:outlineLvl w:val="3"/>
    </w:pPr>
    <w:rPr>
      <w:rFonts w:ascii="Arial" w:hAnsi="Arial" w:eastAsia="黑体" w:cs="Arial"/>
      <w:b/>
      <w:bCs/>
      <w:sz w:val="28"/>
      <w:szCs w:val="28"/>
    </w:rPr>
  </w:style>
  <w:style w:type="paragraph" w:styleId="994" w:customStyle="1">
    <w:name w:val="正文缩进1"/>
    <w:basedOn w:val="761"/>
    <w:link w:val="1028"/>
    <w:uiPriority w:val="0"/>
    <w:qFormat/>
    <w:pPr>
      <w:ind w:firstLine="420"/>
    </w:pPr>
  </w:style>
  <w:style w:type="paragraph" w:styleId="995" w:customStyle="1">
    <w:name w:val="标题 51"/>
    <w:basedOn w:val="761"/>
    <w:next w:val="994"/>
    <w:link w:val="1035"/>
    <w:uiPriority w:val="0"/>
    <w:qFormat/>
    <w:pPr>
      <w:keepNext/>
      <w:outlineLvl w:val="4"/>
    </w:pPr>
    <w:rPr>
      <w:rFonts w:ascii="宋体"/>
      <w:color w:val="000000"/>
      <w:sz w:val="28"/>
      <w:szCs w:val="28"/>
    </w:rPr>
  </w:style>
  <w:style w:type="paragraph" w:styleId="996" w:customStyle="1">
    <w:name w:val="标题 61"/>
    <w:basedOn w:val="761"/>
    <w:next w:val="761"/>
    <w:link w:val="101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97" w:customStyle="1">
    <w:name w:val="标题 71"/>
    <w:basedOn w:val="761"/>
    <w:next w:val="761"/>
    <w:link w:val="1009"/>
    <w:uiPriority w:val="0"/>
    <w:qFormat/>
    <w:pPr>
      <w:numPr>
        <w:ilvl w:val="6"/>
        <w:numId w:val="2"/>
      </w:numPr>
      <w:keepLines/>
      <w:keepNext/>
      <w:spacing w:before="240" w:after="64" w:line="320" w:lineRule="auto"/>
      <w:outlineLvl w:val="6"/>
    </w:pPr>
    <w:rPr>
      <w:b/>
      <w:bCs/>
      <w:sz w:val="24"/>
      <w:szCs w:val="24"/>
    </w:rPr>
  </w:style>
  <w:style w:type="paragraph" w:styleId="998" w:customStyle="1">
    <w:name w:val="标题 81"/>
    <w:basedOn w:val="761"/>
    <w:next w:val="761"/>
    <w:link w:val="100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99" w:customStyle="1">
    <w:name w:val="标题 91"/>
    <w:basedOn w:val="761"/>
    <w:next w:val="761"/>
    <w:link w:val="1043"/>
    <w:uiPriority w:val="0"/>
    <w:qFormat/>
    <w:pPr>
      <w:numPr>
        <w:ilvl w:val="8"/>
        <w:numId w:val="2"/>
      </w:numPr>
      <w:keepLines/>
      <w:keepNext/>
      <w:spacing w:before="240" w:after="64" w:line="320" w:lineRule="auto"/>
      <w:outlineLvl w:val="8"/>
    </w:pPr>
    <w:rPr>
      <w:rFonts w:ascii="Arial" w:hAnsi="Arial" w:eastAsia="黑体"/>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批注框文本 Char"/>
    <w:link w:val="1003"/>
    <w:uiPriority w:val="0"/>
    <w:semiHidden/>
    <w:qFormat/>
    <w:rPr>
      <w:rFonts w:ascii="Times New Roman" w:hAnsi="Times New Roman" w:eastAsia="宋体" w:cs="Times New Roman"/>
      <w:sz w:val="18"/>
      <w:szCs w:val="18"/>
    </w:rPr>
  </w:style>
  <w:style w:type="paragraph" w:styleId="1003" w:customStyle="1">
    <w:name w:val="批注框文本1"/>
    <w:basedOn w:val="761"/>
    <w:link w:val="1002"/>
    <w:uiPriority w:val="0"/>
    <w:semiHidden/>
    <w:qFormat/>
    <w:rPr>
      <w:sz w:val="18"/>
      <w:szCs w:val="18"/>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61"/>
    <w:link w:val="1004"/>
    <w:uiPriority w:val="0"/>
    <w:qFormat/>
    <w:pPr>
      <w:contextualSpacing/>
      <w:ind w:left="720"/>
      <w:jc w:val="left"/>
      <w:widowControl/>
    </w:pPr>
    <w:rPr>
      <w:rFonts w:ascii="Calibri" w:hAnsi="Calibri"/>
      <w:sz w:val="24"/>
      <w:szCs w:val="24"/>
      <w:lang w:eastAsia="en-US" w:bidi="en-US"/>
    </w:rPr>
  </w:style>
  <w:style w:type="character" w:styleId="1006" w:customStyle="1">
    <w:name w:val="正文文本 Char"/>
    <w:link w:val="1007"/>
    <w:uiPriority w:val="0"/>
    <w:qFormat/>
    <w:rPr>
      <w:rFonts w:ascii="楷体_GB2312" w:hAnsi="Arial" w:eastAsia="楷体_GB2312" w:cs="Times New Roman"/>
      <w:sz w:val="28"/>
      <w:szCs w:val="28"/>
    </w:rPr>
  </w:style>
  <w:style w:type="paragraph" w:styleId="1007" w:customStyle="1">
    <w:name w:val="正文文本1"/>
    <w:basedOn w:val="761"/>
    <w:link w:val="1006"/>
    <w:uiPriority w:val="0"/>
    <w:qFormat/>
    <w:rPr>
      <w:rFonts w:ascii="楷体_GB2312" w:hAnsi="Arial" w:eastAsia="楷体_GB2312"/>
      <w:sz w:val="28"/>
      <w:szCs w:val="28"/>
    </w:rPr>
  </w:style>
  <w:style w:type="character" w:styleId="1008" w:customStyle="1">
    <w:name w:val="标题 8 Char"/>
    <w:link w:val="998"/>
    <w:uiPriority w:val="0"/>
    <w:qFormat/>
    <w:rPr>
      <w:rFonts w:ascii="Arial" w:hAnsi="Arial" w:eastAsia="黑体" w:cs="Times New Roman"/>
      <w:sz w:val="24"/>
      <w:szCs w:val="24"/>
    </w:rPr>
  </w:style>
  <w:style w:type="character" w:styleId="1009" w:customStyle="1">
    <w:name w:val="标题 7 Char"/>
    <w:link w:val="997"/>
    <w:uiPriority w:val="0"/>
    <w:qFormat/>
    <w:rPr>
      <w:rFonts w:ascii="Times New Roman" w:hAnsi="Times New Roman" w:eastAsia="宋体" w:cs="Times New Roman"/>
      <w:b/>
      <w:bCs/>
      <w:sz w:val="24"/>
      <w:szCs w:val="24"/>
    </w:rPr>
  </w:style>
  <w:style w:type="character" w:styleId="1010" w:customStyle="1">
    <w:name w:val="超链接1"/>
    <w:uiPriority w:val="0"/>
    <w:qFormat/>
    <w:rPr>
      <w:color w:val="0000ff"/>
      <w:u w:val="single"/>
    </w:rPr>
  </w:style>
  <w:style w:type="character" w:styleId="1011" w:customStyle="1">
    <w:name w:val="正文文本 3 Char"/>
    <w:link w:val="1012"/>
    <w:uiPriority w:val="0"/>
    <w:qFormat/>
    <w:rPr>
      <w:rFonts w:ascii="仿宋_GB2312" w:hAnsi="Arial" w:eastAsia="仿宋_GB2312" w:cs="Times New Roman"/>
      <w:sz w:val="32"/>
      <w:szCs w:val="32"/>
    </w:rPr>
  </w:style>
  <w:style w:type="paragraph" w:styleId="1012" w:customStyle="1">
    <w:name w:val="正文文本 31"/>
    <w:basedOn w:val="761"/>
    <w:link w:val="1011"/>
    <w:uiPriority w:val="0"/>
    <w:qFormat/>
    <w:rPr>
      <w:rFonts w:ascii="仿宋_GB2312" w:hAnsi="Arial" w:eastAsia="仿宋_GB2312"/>
      <w:sz w:val="32"/>
      <w:szCs w:val="32"/>
    </w:rPr>
  </w:style>
  <w:style w:type="character" w:styleId="1013" w:customStyle="1">
    <w:name w:val="font5 Char"/>
    <w:uiPriority w:val="0"/>
    <w:qFormat/>
    <w:rPr>
      <w:rFonts w:ascii="宋体" w:hAnsi="宋体" w:eastAsia="宋体"/>
      <w:sz w:val="28"/>
      <w:szCs w:val="28"/>
      <w:lang w:val="en-US" w:eastAsia="zh-CN" w:bidi="ar-SA"/>
    </w:rPr>
  </w:style>
  <w:style w:type="character" w:styleId="1014" w:customStyle="1">
    <w:name w:val="标题 6 Char"/>
    <w:link w:val="996"/>
    <w:uiPriority w:val="0"/>
    <w:qFormat/>
    <w:rPr>
      <w:rFonts w:ascii="Arial" w:hAnsi="Arial" w:eastAsia="黑体" w:cs="Times New Roman"/>
      <w:b/>
      <w:bCs/>
      <w:sz w:val="24"/>
      <w:szCs w:val="24"/>
    </w:rPr>
  </w:style>
  <w:style w:type="character" w:styleId="1015" w:customStyle="1">
    <w:name w:val="已访问的超链接1"/>
    <w:uiPriority w:val="0"/>
    <w:qFormat/>
    <w:rPr>
      <w:color w:val="800080"/>
      <w:u w:val="single"/>
    </w:rPr>
  </w:style>
  <w:style w:type="character" w:styleId="1016" w:customStyle="1">
    <w:name w:val="标题 4 Char"/>
    <w:link w:val="993"/>
    <w:uiPriority w:val="0"/>
    <w:qFormat/>
    <w:rPr>
      <w:rFonts w:ascii="Arial" w:hAnsi="Arial" w:eastAsia="黑体" w:cs="Arial"/>
      <w:b/>
      <w:bCs/>
      <w:sz w:val="28"/>
      <w:szCs w:val="28"/>
    </w:rPr>
  </w:style>
  <w:style w:type="character" w:styleId="1017" w:customStyle="1">
    <w:name w:val="二级目录 Char"/>
    <w:link w:val="1018"/>
    <w:uiPriority w:val="0"/>
    <w:qFormat/>
    <w:rPr>
      <w:b/>
      <w:sz w:val="30"/>
      <w:szCs w:val="28"/>
    </w:rPr>
  </w:style>
  <w:style w:type="paragraph" w:styleId="1018" w:customStyle="1">
    <w:name w:val="二级目录"/>
    <w:next w:val="761"/>
    <w:link w:val="101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9" w:customStyle="1">
    <w:name w:val="页眉 Char"/>
    <w:link w:val="1020"/>
    <w:uiPriority w:val="0"/>
    <w:qFormat/>
    <w:rPr>
      <w:rFonts w:ascii="Times New Roman" w:hAnsi="Times New Roman" w:eastAsia="宋体" w:cs="Times New Roman"/>
      <w:sz w:val="18"/>
      <w:szCs w:val="18"/>
    </w:rPr>
  </w:style>
  <w:style w:type="paragraph" w:styleId="1020" w:customStyle="1">
    <w:name w:val="页眉1"/>
    <w:basedOn w:val="761"/>
    <w:link w:val="1019"/>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码1"/>
    <w:uiPriority w:val="0"/>
    <w:qFormat/>
  </w:style>
  <w:style w:type="character" w:styleId="1022" w:customStyle="1">
    <w:name w:val="正文首行缩进 2 Char"/>
    <w:link w:val="1023"/>
    <w:uiPriority w:val="0"/>
    <w:qFormat/>
    <w:rPr>
      <w:rFonts w:ascii="宋体" w:hAnsi="宋体" w:eastAsia="宋体" w:cs="Times New Roman"/>
      <w:sz w:val="32"/>
      <w:szCs w:val="20"/>
    </w:rPr>
  </w:style>
  <w:style w:type="paragraph" w:styleId="1023" w:customStyle="1">
    <w:name w:val="正文首行缩进 21"/>
    <w:basedOn w:val="1024"/>
    <w:link w:val="1022"/>
    <w:uiPriority w:val="0"/>
    <w:qFormat/>
    <w:pPr>
      <w:ind w:firstLine="420"/>
      <w:spacing w:line="360" w:lineRule="auto"/>
    </w:pPr>
    <w:rPr>
      <w:rFonts w:ascii="宋体" w:hAnsi="宋体" w:eastAsia="宋体"/>
      <w:sz w:val="21"/>
      <w:szCs w:val="20"/>
    </w:rPr>
  </w:style>
  <w:style w:type="paragraph" w:styleId="1024" w:customStyle="1">
    <w:name w:val="正文文本缩进1"/>
    <w:basedOn w:val="761"/>
    <w:link w:val="1040"/>
    <w:uiPriority w:val="0"/>
    <w:qFormat/>
    <w:pPr>
      <w:ind w:firstLine="645"/>
    </w:pPr>
    <w:rPr>
      <w:rFonts w:ascii="楷体_GB2312" w:eastAsia="楷体_GB2312"/>
      <w:sz w:val="32"/>
      <w:szCs w:val="32"/>
    </w:rPr>
  </w:style>
  <w:style w:type="character" w:styleId="1025" w:customStyle="1">
    <w:name w:val="标题 3 Char"/>
    <w:link w:val="992"/>
    <w:uiPriority w:val="0"/>
    <w:qFormat/>
    <w:rPr>
      <w:rFonts w:ascii="Times New Roman" w:hAnsi="Times New Roman" w:eastAsia="宋体" w:cs="Times New Roman"/>
      <w:b/>
      <w:bCs/>
      <w:sz w:val="32"/>
      <w:szCs w:val="32"/>
    </w:rPr>
  </w:style>
  <w:style w:type="character" w:styleId="1026" w:customStyle="1">
    <w:name w:val="批注文字 Char"/>
    <w:link w:val="1027"/>
    <w:uiPriority w:val="0"/>
    <w:semiHidden/>
    <w:qFormat/>
    <w:rPr>
      <w:rFonts w:ascii="Times New Roman" w:hAnsi="Times New Roman" w:eastAsia="宋体" w:cs="Times New Roman"/>
      <w:szCs w:val="21"/>
    </w:rPr>
  </w:style>
  <w:style w:type="paragraph" w:styleId="1027" w:customStyle="1">
    <w:name w:val="批注文字1"/>
    <w:basedOn w:val="761"/>
    <w:link w:val="1026"/>
    <w:uiPriority w:val="0"/>
    <w:semiHidden/>
    <w:qFormat/>
    <w:pPr>
      <w:jc w:val="left"/>
    </w:pPr>
  </w:style>
  <w:style w:type="character" w:styleId="1028" w:customStyle="1">
    <w:name w:val="正文缩进 Char"/>
    <w:link w:val="994"/>
    <w:uiPriority w:val="0"/>
    <w:qFormat/>
    <w:rPr>
      <w:rFonts w:ascii="Times New Roman" w:hAnsi="Times New Roman" w:eastAsia="宋体" w:cs="Times New Roman"/>
      <w:szCs w:val="21"/>
    </w:rPr>
  </w:style>
  <w:style w:type="character" w:styleId="1029" w:customStyle="1">
    <w:name w:val="日期 Char"/>
    <w:link w:val="1030"/>
    <w:uiPriority w:val="0"/>
    <w:qFormat/>
    <w:rPr>
      <w:rFonts w:ascii="Times New Roman" w:hAnsi="Times New Roman" w:eastAsia="宋体" w:cs="Times New Roman"/>
      <w:sz w:val="24"/>
      <w:szCs w:val="24"/>
    </w:rPr>
  </w:style>
  <w:style w:type="paragraph" w:styleId="1030" w:customStyle="1">
    <w:name w:val="日期1"/>
    <w:basedOn w:val="761"/>
    <w:next w:val="761"/>
    <w:link w:val="1029"/>
    <w:uiPriority w:val="0"/>
    <w:qFormat/>
    <w:rPr>
      <w:sz w:val="24"/>
      <w:szCs w:val="24"/>
    </w:rPr>
  </w:style>
  <w:style w:type="character" w:styleId="1031" w:customStyle="1">
    <w:name w:val="要点1"/>
    <w:uiPriority w:val="0"/>
    <w:qFormat/>
    <w:rPr>
      <w:b/>
      <w:bCs/>
    </w:rPr>
  </w:style>
  <w:style w:type="character" w:styleId="1032" w:customStyle="1">
    <w:name w:val="页脚 Char"/>
    <w:link w:val="1033"/>
    <w:uiPriority w:val="0"/>
    <w:qFormat/>
    <w:rPr>
      <w:rFonts w:ascii="Times New Roman" w:hAnsi="Times New Roman" w:eastAsia="宋体" w:cs="Times New Roman"/>
      <w:sz w:val="18"/>
      <w:szCs w:val="18"/>
    </w:rPr>
  </w:style>
  <w:style w:type="paragraph" w:styleId="1033" w:customStyle="1">
    <w:name w:val="页脚1"/>
    <w:basedOn w:val="761"/>
    <w:link w:val="1032"/>
    <w:uiPriority w:val="0"/>
    <w:qFormat/>
    <w:pPr>
      <w:jc w:val="left"/>
      <w:tabs>
        <w:tab w:val="center" w:pos="4153" w:leader="none"/>
        <w:tab w:val="right" w:pos="8306" w:leader="none"/>
      </w:tabs>
    </w:pPr>
    <w:rPr>
      <w:sz w:val="18"/>
      <w:szCs w:val="18"/>
    </w:rPr>
  </w:style>
  <w:style w:type="character" w:styleId="1034" w:customStyle="1">
    <w:name w:val="批注引用1"/>
    <w:uiPriority w:val="0"/>
    <w:semiHidden/>
    <w:qFormat/>
    <w:rPr>
      <w:sz w:val="21"/>
      <w:szCs w:val="21"/>
    </w:rPr>
  </w:style>
  <w:style w:type="character" w:styleId="1035" w:customStyle="1">
    <w:name w:val="标题 5 Char"/>
    <w:link w:val="995"/>
    <w:uiPriority w:val="0"/>
    <w:qFormat/>
    <w:rPr>
      <w:rFonts w:ascii="宋体" w:hAnsi="Times New Roman" w:eastAsia="宋体" w:cs="Times New Roman"/>
      <w:color w:val="000000"/>
      <w:sz w:val="28"/>
      <w:szCs w:val="28"/>
    </w:rPr>
  </w:style>
  <w:style w:type="character" w:styleId="1036" w:customStyle="1">
    <w:name w:val="文档结构图 Char"/>
    <w:link w:val="1037"/>
    <w:uiPriority w:val="0"/>
    <w:semiHidden/>
    <w:qFormat/>
    <w:rPr>
      <w:rFonts w:ascii="Times New Roman" w:hAnsi="Times New Roman" w:eastAsia="宋体" w:cs="Times New Roman"/>
      <w:szCs w:val="21"/>
      <w:shd w:val="clear" w:color="auto" w:fill="000080"/>
    </w:rPr>
  </w:style>
  <w:style w:type="paragraph" w:styleId="1037" w:customStyle="1">
    <w:name w:val="文档结构图1"/>
    <w:basedOn w:val="761"/>
    <w:link w:val="1036"/>
    <w:uiPriority w:val="0"/>
    <w:semiHidden/>
    <w:qFormat/>
    <w:pPr>
      <w:shd w:val="clear" w:color="auto" w:fill="000080"/>
    </w:pPr>
  </w:style>
  <w:style w:type="character" w:styleId="1038" w:customStyle="1">
    <w:name w:val="正文文本缩进 3 Char"/>
    <w:link w:val="1039"/>
    <w:uiPriority w:val="0"/>
    <w:qFormat/>
    <w:rPr>
      <w:rFonts w:ascii="Arial" w:hAnsi="Arial" w:eastAsia="仿宋_GB2312" w:cs="Arial"/>
      <w:color w:val="ffff00"/>
      <w:sz w:val="32"/>
      <w:szCs w:val="32"/>
    </w:rPr>
  </w:style>
  <w:style w:type="paragraph" w:styleId="1039" w:customStyle="1">
    <w:name w:val="正文文本缩进 31"/>
    <w:basedOn w:val="761"/>
    <w:link w:val="1038"/>
    <w:uiPriority w:val="0"/>
    <w:qFormat/>
    <w:pPr>
      <w:ind w:left="645" w:firstLine="645"/>
    </w:pPr>
    <w:rPr>
      <w:rFonts w:ascii="Arial" w:hAnsi="Arial" w:eastAsia="仿宋_GB2312" w:cs="Arial"/>
      <w:color w:val="ffff00"/>
      <w:sz w:val="32"/>
      <w:szCs w:val="32"/>
    </w:rPr>
  </w:style>
  <w:style w:type="character" w:styleId="1040" w:customStyle="1">
    <w:name w:val="正文文本缩进 Char"/>
    <w:link w:val="1024"/>
    <w:uiPriority w:val="0"/>
    <w:qFormat/>
    <w:rPr>
      <w:rFonts w:ascii="楷体_GB2312" w:hAnsi="Times New Roman" w:eastAsia="楷体_GB2312" w:cs="Times New Roman"/>
      <w:sz w:val="32"/>
      <w:szCs w:val="32"/>
    </w:rPr>
  </w:style>
  <w:style w:type="character" w:styleId="1041" w:customStyle="1">
    <w:name w:val="纯文本 Char"/>
    <w:link w:val="1042"/>
    <w:uiPriority w:val="0"/>
    <w:qFormat/>
    <w:rPr>
      <w:rFonts w:ascii="宋体" w:hAnsi="Courier New" w:eastAsia="宋体" w:cs="Courier New"/>
      <w:szCs w:val="21"/>
    </w:rPr>
  </w:style>
  <w:style w:type="paragraph" w:styleId="1042" w:customStyle="1">
    <w:name w:val="纯文本1"/>
    <w:basedOn w:val="761"/>
    <w:link w:val="1041"/>
    <w:uiPriority w:val="0"/>
    <w:qFormat/>
    <w:rPr>
      <w:rFonts w:ascii="宋体" w:hAnsi="Courier New" w:cs="Courier New"/>
    </w:rPr>
  </w:style>
  <w:style w:type="character" w:styleId="1043" w:customStyle="1">
    <w:name w:val="标题 9 Char"/>
    <w:link w:val="999"/>
    <w:uiPriority w:val="0"/>
    <w:qFormat/>
    <w:rPr>
      <w:rFonts w:ascii="Arial" w:hAnsi="Arial" w:eastAsia="黑体" w:cs="Times New Roman"/>
      <w:szCs w:val="21"/>
    </w:rPr>
  </w:style>
  <w:style w:type="character" w:styleId="1044" w:customStyle="1">
    <w:name w:val="正文文本缩进 2 Char"/>
    <w:link w:val="1045"/>
    <w:uiPriority w:val="0"/>
    <w:qFormat/>
    <w:rPr>
      <w:rFonts w:ascii="Arial" w:hAnsi="Arial" w:eastAsia="仿宋_GB2312" w:cs="Arial"/>
      <w:sz w:val="32"/>
      <w:szCs w:val="32"/>
    </w:rPr>
  </w:style>
  <w:style w:type="paragraph" w:styleId="1045" w:customStyle="1">
    <w:name w:val="正文文本缩进 21"/>
    <w:basedOn w:val="761"/>
    <w:link w:val="1044"/>
    <w:uiPriority w:val="0"/>
    <w:qFormat/>
    <w:pPr>
      <w:ind w:left="630" w:firstLine="645"/>
    </w:pPr>
    <w:rPr>
      <w:rFonts w:ascii="Arial" w:hAnsi="Arial" w:eastAsia="仿宋_GB2312" w:cs="Arial"/>
      <w:sz w:val="32"/>
      <w:szCs w:val="32"/>
    </w:rPr>
  </w:style>
  <w:style w:type="character" w:styleId="1046" w:customStyle="1">
    <w:name w:val="正文文本 2 Char"/>
    <w:link w:val="1047"/>
    <w:uiPriority w:val="0"/>
    <w:qFormat/>
    <w:rPr>
      <w:rFonts w:ascii="楷体_GB2312" w:hAnsi="Times New Roman" w:eastAsia="楷体_GB2312" w:cs="Times New Roman"/>
      <w:sz w:val="28"/>
      <w:szCs w:val="28"/>
    </w:rPr>
  </w:style>
  <w:style w:type="paragraph" w:styleId="1047" w:customStyle="1">
    <w:name w:val="正文文本 21"/>
    <w:basedOn w:val="761"/>
    <w:link w:val="1046"/>
    <w:uiPriority w:val="0"/>
    <w:qFormat/>
    <w:pPr>
      <w:jc w:val="center"/>
      <w:widowControl/>
    </w:pPr>
    <w:rPr>
      <w:rFonts w:ascii="楷体_GB2312" w:eastAsia="楷体_GB2312"/>
      <w:sz w:val="28"/>
      <w:szCs w:val="28"/>
    </w:rPr>
  </w:style>
  <w:style w:type="character" w:styleId="1048" w:customStyle="1">
    <w:name w:val="批注主题 Char"/>
    <w:link w:val="1049"/>
    <w:uiPriority w:val="0"/>
    <w:semiHidden/>
    <w:qFormat/>
    <w:rPr>
      <w:rFonts w:ascii="Times New Roman" w:hAnsi="Times New Roman" w:eastAsia="宋体" w:cs="Times New Roman"/>
      <w:b/>
      <w:bCs/>
      <w:szCs w:val="21"/>
    </w:rPr>
  </w:style>
  <w:style w:type="paragraph" w:styleId="1049" w:customStyle="1">
    <w:name w:val="批注主题1"/>
    <w:basedOn w:val="1027"/>
    <w:next w:val="1027"/>
    <w:link w:val="1048"/>
    <w:uiPriority w:val="0"/>
    <w:semiHidden/>
    <w:qFormat/>
    <w:rPr>
      <w:b/>
      <w:bCs/>
    </w:rPr>
  </w:style>
  <w:style w:type="character" w:styleId="1050" w:customStyle="1">
    <w:name w:val="正文首行缩进 Char"/>
    <w:link w:val="1051"/>
    <w:uiPriority w:val="0"/>
    <w:qFormat/>
    <w:rPr>
      <w:rFonts w:ascii="仿宋_GB2312" w:hAnsi="Times New Roman" w:eastAsia="仿宋_GB2312" w:cs="Times New Roman"/>
      <w:sz w:val="30"/>
      <w:szCs w:val="30"/>
    </w:rPr>
  </w:style>
  <w:style w:type="paragraph" w:styleId="1051" w:customStyle="1">
    <w:name w:val="正文首行缩进1"/>
    <w:basedOn w:val="761"/>
    <w:link w:val="1050"/>
    <w:uiPriority w:val="0"/>
    <w:qFormat/>
    <w:pPr>
      <w:ind w:firstLine="200"/>
      <w:spacing w:line="360" w:lineRule="auto"/>
    </w:pPr>
    <w:rPr>
      <w:rFonts w:ascii="仿宋_GB2312" w:eastAsia="仿宋_GB2312"/>
      <w:sz w:val="30"/>
      <w:szCs w:val="30"/>
    </w:rPr>
  </w:style>
  <w:style w:type="paragraph" w:styleId="1052" w:customStyle="1">
    <w:name w:val="table_lines"/>
    <w:basedOn w:val="761"/>
    <w:uiPriority w:val="0"/>
    <w:qFormat/>
    <w:pPr>
      <w:jc w:val="left"/>
      <w:widowControl/>
    </w:pPr>
    <w:rPr>
      <w:sz w:val="20"/>
      <w:szCs w:val="20"/>
      <w:lang w:val="de-DE" w:eastAsia="de-DE"/>
    </w:rPr>
  </w:style>
  <w:style w:type="paragraph" w:styleId="1053" w:customStyle="1">
    <w:name w:val="Char"/>
    <w:basedOn w:val="1037"/>
    <w:uiPriority w:val="0"/>
    <w:qFormat/>
    <w:rPr>
      <w:rFonts w:ascii="Tahoma" w:hAnsi="Tahoma"/>
      <w:sz w:val="24"/>
      <w:szCs w:val="24"/>
    </w:rPr>
  </w:style>
  <w:style w:type="paragraph" w:styleId="1054" w:customStyle="1">
    <w:name w:val="索引 11"/>
    <w:basedOn w:val="761"/>
    <w:next w:val="761"/>
    <w:uiPriority w:val="0"/>
    <w:semiHidden/>
    <w:qFormat/>
    <w:pPr>
      <w:spacing w:line="240" w:lineRule="atLeast"/>
    </w:pPr>
    <w:rPr>
      <w:b/>
      <w:bCs/>
    </w:rPr>
  </w:style>
  <w:style w:type="paragraph" w:styleId="1055" w:customStyle="1">
    <w:name w:val="目录 51"/>
    <w:basedOn w:val="761"/>
    <w:next w:val="761"/>
    <w:uiPriority w:val="0"/>
    <w:semiHidden/>
    <w:qFormat/>
    <w:pPr>
      <w:ind w:left="840"/>
      <w:jc w:val="left"/>
    </w:pPr>
  </w:style>
  <w:style w:type="paragraph" w:styleId="1056" w:customStyle="1">
    <w:name w:val="Char Char Char Char"/>
    <w:basedOn w:val="1037"/>
    <w:uiPriority w:val="0"/>
    <w:qFormat/>
    <w:pPr>
      <w:spacing w:line="360" w:lineRule="auto"/>
    </w:pPr>
    <w:rPr>
      <w:rFonts w:ascii="Tahoma" w:hAnsi="Tahoma"/>
      <w:sz w:val="24"/>
      <w:szCs w:val="24"/>
    </w:rPr>
  </w:style>
  <w:style w:type="paragraph" w:styleId="1057" w:customStyle="1">
    <w:name w:val="列出段落2"/>
    <w:basedOn w:val="761"/>
    <w:uiPriority w:val="0"/>
    <w:qFormat/>
    <w:pPr>
      <w:contextualSpacing/>
      <w:ind w:left="720"/>
      <w:jc w:val="left"/>
      <w:widowControl/>
    </w:pPr>
    <w:rPr>
      <w:rFonts w:ascii="Calibri" w:hAnsi="Calibri"/>
      <w:sz w:val="24"/>
      <w:szCs w:val="24"/>
      <w:lang w:eastAsia="en-US" w:bidi="en-US"/>
    </w:rPr>
  </w:style>
  <w:style w:type="paragraph" w:styleId="1058" w:customStyle="1">
    <w:name w:val="普通(网站)1"/>
    <w:basedOn w:val="761"/>
    <w:uiPriority w:val="99"/>
    <w:qFormat/>
    <w:pPr>
      <w:jc w:val="left"/>
      <w:spacing w:before="100" w:beforeAutospacing="1" w:after="100" w:afterAutospacing="1"/>
      <w:widowControl/>
    </w:pPr>
    <w:rPr>
      <w:rFonts w:ascii="宋体" w:hAnsi="宋体" w:cs="宋体"/>
      <w:sz w:val="24"/>
      <w:szCs w:val="24"/>
    </w:rPr>
  </w:style>
  <w:style w:type="paragraph" w:styleId="10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普通 (Web)"/>
    <w:basedOn w:val="761"/>
    <w:uiPriority w:val="0"/>
    <w:qFormat/>
    <w:pPr>
      <w:jc w:val="left"/>
      <w:spacing w:before="100" w:beforeAutospacing="1" w:after="100" w:afterAutospacing="1"/>
      <w:widowControl/>
    </w:pPr>
    <w:rPr>
      <w:rFonts w:ascii="宋体" w:hAnsi="宋体"/>
      <w:sz w:val="24"/>
      <w:szCs w:val="24"/>
    </w:rPr>
  </w:style>
  <w:style w:type="paragraph" w:styleId="1061"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目录 81"/>
    <w:basedOn w:val="761"/>
    <w:next w:val="761"/>
    <w:uiPriority w:val="0"/>
    <w:semiHidden/>
    <w:qFormat/>
    <w:pPr>
      <w:ind w:left="1470"/>
      <w:jc w:val="left"/>
    </w:pPr>
  </w:style>
  <w:style w:type="paragraph" w:styleId="1063" w:customStyle="1">
    <w:name w:val="目录 91"/>
    <w:basedOn w:val="761"/>
    <w:next w:val="761"/>
    <w:uiPriority w:val="0"/>
    <w:semiHidden/>
    <w:qFormat/>
    <w:pPr>
      <w:ind w:left="1680"/>
      <w:jc w:val="left"/>
    </w:pPr>
  </w:style>
  <w:style w:type="paragraph" w:styleId="1064" w:customStyle="1">
    <w:name w:val="Char1"/>
    <w:basedOn w:val="761"/>
    <w:uiPriority w:val="0"/>
    <w:qFormat/>
    <w:pPr>
      <w:ind w:firstLine="200"/>
      <w:tabs>
        <w:tab w:val="left" w:pos="360" w:leader="none"/>
      </w:tabs>
    </w:pPr>
    <w:rPr>
      <w:sz w:val="28"/>
      <w:szCs w:val="30"/>
    </w:rPr>
  </w:style>
  <w:style w:type="paragraph" w:styleId="1065"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66" w:customStyle="1">
    <w:name w:val="font7"/>
    <w:basedOn w:val="761"/>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Char Char Char Char Char Char Char Char Char Char"/>
    <w:basedOn w:val="761"/>
    <w:uiPriority w:val="0"/>
    <w:qFormat/>
    <w:pPr>
      <w:spacing w:line="360" w:lineRule="auto"/>
    </w:pPr>
    <w:rPr>
      <w:sz w:val="24"/>
      <w:szCs w:val="20"/>
    </w:rPr>
  </w:style>
  <w:style w:type="paragraph" w:styleId="1068"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9" w:customStyle="1">
    <w:name w:val="table_1stline"/>
    <w:basedOn w:val="761"/>
    <w:uiPriority w:val="0"/>
    <w:qFormat/>
    <w:pPr>
      <w:jc w:val="left"/>
      <w:spacing w:before="120"/>
      <w:widowControl/>
    </w:pPr>
    <w:rPr>
      <w:bCs/>
      <w:sz w:val="20"/>
      <w:szCs w:val="20"/>
      <w:lang w:val="de-DE" w:eastAsia="de-DE"/>
    </w:rPr>
  </w:style>
  <w:style w:type="paragraph" w:styleId="1070"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目录 31"/>
    <w:basedOn w:val="761"/>
    <w:next w:val="761"/>
    <w:uiPriority w:val="0"/>
    <w:semiHidden/>
    <w:qFormat/>
    <w:pPr>
      <w:ind w:left="420"/>
      <w:jc w:val="left"/>
    </w:pPr>
    <w:rPr>
      <w:i/>
      <w:iCs/>
      <w:szCs w:val="24"/>
    </w:rPr>
  </w:style>
  <w:style w:type="paragraph" w:styleId="1072" w:customStyle="1">
    <w:name w:val="目录 61"/>
    <w:basedOn w:val="761"/>
    <w:next w:val="761"/>
    <w:uiPriority w:val="0"/>
    <w:semiHidden/>
    <w:qFormat/>
    <w:pPr>
      <w:ind w:left="1050"/>
      <w:jc w:val="left"/>
    </w:pPr>
  </w:style>
  <w:style w:type="paragraph" w:styleId="1073" w:customStyle="1">
    <w:name w:val="目录 71"/>
    <w:basedOn w:val="761"/>
    <w:next w:val="761"/>
    <w:uiPriority w:val="0"/>
    <w:semiHidden/>
    <w:qFormat/>
    <w:pPr>
      <w:ind w:left="1260"/>
      <w:jc w:val="left"/>
    </w:pPr>
  </w:style>
  <w:style w:type="paragraph" w:styleId="1074"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5"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076" w:customStyle="1">
    <w:name w:val="列表 31"/>
    <w:basedOn w:val="761"/>
    <w:uiPriority w:val="0"/>
    <w:qFormat/>
    <w:pPr>
      <w:ind w:left="100" w:hanging="200"/>
    </w:pPr>
  </w:style>
  <w:style w:type="paragraph" w:styleId="1077" w:customStyle="1">
    <w:name w:val="目录 11"/>
    <w:basedOn w:val="761"/>
    <w:next w:val="761"/>
    <w:uiPriority w:val="0"/>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079" w:customStyle="1">
    <w:name w:val="目录 41"/>
    <w:basedOn w:val="761"/>
    <w:next w:val="761"/>
    <w:uiPriority w:val="0"/>
    <w:semiHidden/>
    <w:qFormat/>
    <w:pPr>
      <w:ind w:left="630"/>
      <w:jc w:val="left"/>
    </w:pPr>
  </w:style>
  <w:style w:type="paragraph" w:styleId="1080" w:customStyle="1">
    <w:name w:val="4"/>
    <w:basedOn w:val="761"/>
    <w:next w:val="1039"/>
    <w:uiPriority w:val="0"/>
    <w:qFormat/>
    <w:pPr>
      <w:ind w:firstLine="420"/>
      <w:spacing w:line="360" w:lineRule="auto"/>
    </w:pPr>
    <w:rPr>
      <w:color w:val="ff0000"/>
      <w:sz w:val="24"/>
      <w:szCs w:val="24"/>
    </w:rPr>
  </w:style>
  <w:style w:type="paragraph" w:styleId="1081" w:customStyle="1">
    <w:name w:val="列表 21"/>
    <w:basedOn w:val="761"/>
    <w:uiPriority w:val="0"/>
    <w:qFormat/>
    <w:pPr>
      <w:ind w:left="100" w:hanging="200"/>
    </w:pPr>
  </w:style>
  <w:style w:type="paragraph" w:styleId="1082" w:customStyle="1">
    <w:name w:val="目录 21"/>
    <w:basedOn w:val="761"/>
    <w:next w:val="761"/>
    <w:uiPriority w:val="0"/>
    <w:semiHidden/>
    <w:qFormat/>
    <w:pPr>
      <w:ind w:left="210"/>
      <w:jc w:val="left"/>
    </w:pPr>
    <w:rPr>
      <w:smallCaps/>
      <w:szCs w:val="24"/>
    </w:rPr>
  </w:style>
  <w:style w:type="paragraph" w:styleId="1083" w:customStyle="1">
    <w:name w:val="Char Char Char Char1"/>
    <w:basedOn w:val="1037"/>
    <w:uiPriority w:val="0"/>
    <w:qFormat/>
    <w:pPr>
      <w:spacing w:line="360" w:lineRule="auto"/>
    </w:pPr>
    <w:rPr>
      <w:rFonts w:ascii="Tahoma" w:hAnsi="Tahoma"/>
      <w:sz w:val="24"/>
      <w:szCs w:val="24"/>
    </w:rPr>
  </w:style>
  <w:style w:type="paragraph" w:styleId="1084"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85" w:customStyle="1">
    <w:name w:val="Body Text(ch)"/>
    <w:basedOn w:val="761"/>
    <w:next w:val="1007"/>
    <w:uiPriority w:val="0"/>
    <w:qFormat/>
    <w:pPr>
      <w:spacing w:after="120"/>
    </w:pPr>
    <w:rPr>
      <w:rFonts w:ascii="宋体" w:hAnsi="Arial"/>
      <w:bCs/>
      <w:iCs/>
      <w:szCs w:val="24"/>
    </w:rPr>
  </w:style>
  <w:style w:type="paragraph" w:styleId="1086" w:customStyle="1">
    <w:name w:val="列表1"/>
    <w:basedOn w:val="761"/>
    <w:uiPriority w:val="0"/>
    <w:qFormat/>
    <w:pPr>
      <w:ind w:left="200" w:hanging="200"/>
    </w:pPr>
  </w:style>
  <w:style w:type="paragraph" w:styleId="1087" w:customStyle="1">
    <w:name w:val="样式1"/>
    <w:basedOn w:val="761"/>
    <w:uiPriority w:val="0"/>
    <w:qFormat/>
    <w:pPr>
      <w:numPr>
        <w:ilvl w:val="0"/>
        <w:numId w:val="4"/>
      </w:numPr>
    </w:pPr>
    <w:rPr>
      <w:rFonts w:ascii="宋体" w:hAnsi="宋体"/>
    </w:rPr>
  </w:style>
  <w:style w:type="paragraph" w:styleId="1088"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9" w:customStyle="1">
    <w:name w:val="font5"/>
    <w:basedOn w:val="761"/>
    <w:uiPriority w:val="0"/>
    <w:qFormat/>
    <w:pPr>
      <w:jc w:val="left"/>
      <w:spacing w:before="100" w:beforeAutospacing="1" w:after="100" w:afterAutospacing="1"/>
      <w:widowControl/>
    </w:pPr>
    <w:rPr>
      <w:rFonts w:hint="eastAsia" w:ascii="宋体" w:hAnsi="宋体"/>
      <w:sz w:val="28"/>
      <w:szCs w:val="28"/>
    </w:rPr>
  </w:style>
  <w:style w:type="paragraph" w:styleId="1090" w:customStyle="1">
    <w:name w:val="图表目录1"/>
    <w:basedOn w:val="761"/>
    <w:next w:val="761"/>
    <w:uiPriority w:val="0"/>
    <w:semiHidden/>
    <w:qFormat/>
    <w:pPr>
      <w:ind w:left="840" w:hanging="420"/>
    </w:pPr>
  </w:style>
  <w:style w:type="paragraph" w:styleId="1091"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2" w:customStyle="1">
    <w:name w:val="font6"/>
    <w:basedOn w:val="761"/>
    <w:uiPriority w:val="0"/>
    <w:qFormat/>
    <w:pPr>
      <w:jc w:val="left"/>
      <w:spacing w:before="100" w:beforeAutospacing="1" w:after="100" w:afterAutospacing="1"/>
      <w:widowControl/>
    </w:pPr>
    <w:rPr>
      <w:rFonts w:hint="eastAsia" w:ascii="宋体" w:hAnsi="宋体"/>
      <w:sz w:val="28"/>
      <w:szCs w:val="28"/>
      <w:u w:val="single"/>
    </w:rPr>
  </w:style>
  <w:style w:type="paragraph" w:styleId="1093"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Char Char Char Char Char Char Char Char1"/>
    <w:basedOn w:val="761"/>
    <w:uiPriority w:val="0"/>
    <w:qFormat/>
    <w:pPr>
      <w:jc w:val="left"/>
      <w:spacing w:after="160" w:line="240" w:lineRule="exact"/>
      <w:widowControl/>
    </w:pPr>
    <w:rPr>
      <w:rFonts w:ascii="Verdana" w:hAnsi="Verdana"/>
      <w:sz w:val="20"/>
      <w:szCs w:val="20"/>
      <w:lang w:eastAsia="en-US"/>
    </w:rPr>
  </w:style>
  <w:style w:type="paragraph" w:styleId="1096"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8" w:customStyle="1">
    <w:name w:val="正文1"/>
    <w:basedOn w:val="761"/>
    <w:next w:val="761"/>
    <w:uiPriority w:val="99"/>
    <w:qFormat/>
    <w:pPr>
      <w:ind w:firstLine="480"/>
      <w:spacing w:line="440" w:lineRule="exact"/>
    </w:pPr>
    <w:rPr>
      <w:rFonts w:ascii="微软雅黑" w:hAnsi="微软雅黑" w:eastAsia="微软雅黑"/>
      <w:sz w:val="24"/>
      <w:szCs w:val="20"/>
    </w:rPr>
  </w:style>
  <w:style w:type="table" w:styleId="1099" w:customStyle="1">
    <w:name w:val="网格型1"/>
    <w:basedOn w:val="1001"/>
    <w:uiPriority w:val="0"/>
    <w:qFormat/>
    <w:pPr>
      <w:jc w:val="both"/>
      <w:widowControl w:val="off"/>
    </w:pPr>
    <w:rPr>
      <w:rFonts w:ascii="Times New Roman" w:hAnsi="Times New Roman"/>
    </w:rPr>
    <w:tblPr/>
  </w:style>
  <w:style w:type="character" w:styleId="1100" w:customStyle="1">
    <w:name w:val="正文文本 Char1"/>
    <w:basedOn w:val="771"/>
    <w:uiPriority w:val="99"/>
    <w:semiHidden/>
    <w:qFormat/>
    <w:rPr>
      <w:rFonts w:ascii="Times New Roman" w:hAnsi="Times New Roman"/>
      <w:sz w:val="21"/>
      <w:szCs w:val="21"/>
    </w:rPr>
  </w:style>
  <w:style w:type="paragraph" w:styleId="1101" w:customStyle="1">
    <w:name w:val="正文2"/>
    <w:basedOn w:val="761"/>
    <w:uiPriority w:val="0"/>
    <w:qFormat/>
    <w:pPr>
      <w:spacing w:line="360" w:lineRule="auto"/>
      <w:tabs>
        <w:tab w:val="left" w:pos="6480" w:leader="none"/>
      </w:tabs>
    </w:pPr>
    <w:rPr>
      <w:sz w:val="24"/>
      <w:szCs w:val="24"/>
    </w:rPr>
  </w:style>
  <w:style w:type="paragraph" w:styleId="1102" w:customStyle="1">
    <w:name w:val="1 正文"/>
    <w:basedOn w:val="761"/>
    <w:uiPriority w:val="0"/>
    <w:qFormat/>
    <w:pPr>
      <w:ind w:firstLine="420"/>
      <w:spacing w:line="360" w:lineRule="auto"/>
    </w:pPr>
    <w:rPr>
      <w:rFonts w:ascii="宋体" w:hAnsi="宋体"/>
      <w:sz w:val="24"/>
      <w:szCs w:val="24"/>
    </w:rPr>
  </w:style>
  <w:style w:type="paragraph" w:styleId="1103" w:customStyle="1">
    <w:name w:val="A正文"/>
    <w:basedOn w:val="761"/>
    <w:uiPriority w:val="0"/>
    <w:qFormat/>
    <w:pPr>
      <w:ind w:firstLine="200"/>
      <w:spacing w:line="360" w:lineRule="auto"/>
    </w:pPr>
    <w:rPr>
      <w:rFonts w:cs="宋体"/>
      <w:sz w:val="24"/>
      <w:szCs w:val="28"/>
      <w:lang w:eastAsia="zh-Hans"/>
    </w:rPr>
  </w:style>
  <w:style w:type="paragraph" w:styleId="1104"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105"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107" w:customStyle="1">
    <w:name w:val="UserStyle_11"/>
    <w:uiPriority w:val="0"/>
    <w:qFormat/>
    <w:rPr>
      <w:sz w:val="21"/>
      <w:szCs w:val="21"/>
      <w:lang w:val="en-US" w:eastAsia="zh-CN" w:bidi="ar-SA"/>
    </w:rPr>
  </w:style>
  <w:style w:type="character" w:styleId="1108" w:customStyle="1">
    <w:name w:val="NormalCharacter"/>
    <w:uiPriority w:val="0"/>
    <w:qFormat/>
  </w:style>
  <w:style w:type="character" w:styleId="1109" w:customStyle="1">
    <w:name w:val="font21"/>
    <w:basedOn w:val="771"/>
    <w:uiPriority w:val="0"/>
    <w:qFormat/>
    <w:rPr>
      <w:rFonts w:hint="eastAsia" w:ascii="宋体" w:hAnsi="宋体" w:eastAsia="宋体" w:cs="宋体"/>
      <w:color w:val="000000"/>
      <w:sz w:val="20"/>
      <w:szCs w:val="20"/>
      <w:u w:val="none"/>
    </w:rPr>
  </w:style>
  <w:style w:type="character" w:styleId="1110" w:customStyle="1">
    <w:name w:val="font11"/>
    <w:basedOn w:val="771"/>
    <w:uiPriority w:val="0"/>
    <w:qFormat/>
    <w:rPr>
      <w:rFonts w:hint="eastAsia" w:ascii="宋体" w:hAnsi="宋体" w:eastAsia="宋体" w:cs="宋体"/>
      <w:color w:val="000000"/>
      <w:sz w:val="18"/>
      <w:szCs w:val="18"/>
      <w:u w:val="none"/>
    </w:r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82</cp:revision>
  <dcterms:created xsi:type="dcterms:W3CDTF">2023-12-04T02:59:00Z</dcterms:created>
  <dcterms:modified xsi:type="dcterms:W3CDTF">2025-11-20T06:51:46Z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5B88B7FC515E46A596B6BED03409A96A_13</vt:lpwstr>
  </property>
  <property fmtid="{D5CDD505-2E9C-101B-9397-08002B2CF9AE}" pid="4" name="KSOTemplateDocerSaveRecord">
    <vt:lpwstr>eyJoZGlkIjoiZjI4NTU4ZjczYjZlZDM3ZDZhNjA0Y2Q5MDdkMDVjYjUiLCJ1c2VySWQiOiIyMzE3MzYwNzAifQ==</vt:lpwstr>
  </property>
</Properties>
</file>